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8460A91"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760022">
        <w:rPr>
          <w:b/>
          <w:noProof/>
          <w:sz w:val="24"/>
          <w:lang w:val="en-US"/>
        </w:rPr>
        <w:t>1</w:t>
      </w:r>
      <w:r w:rsidR="003F7693">
        <w:rPr>
          <w:b/>
          <w:noProof/>
          <w:sz w:val="24"/>
          <w:lang w:val="en-US"/>
        </w:rPr>
        <w:t>bis-e</w:t>
      </w:r>
      <w:r w:rsidR="000C416C">
        <w:rPr>
          <w:b/>
          <w:noProof/>
          <w:sz w:val="24"/>
          <w:lang w:val="en-US"/>
        </w:rPr>
        <w:t xml:space="preserve">             </w:t>
      </w:r>
      <w:r w:rsidR="002364A5">
        <w:rPr>
          <w:b/>
          <w:noProof/>
          <w:sz w:val="24"/>
          <w:lang w:val="en-US"/>
        </w:rPr>
        <w:t xml:space="preserve">                                                </w:t>
      </w:r>
      <w:r w:rsidR="00C85572" w:rsidRPr="00C85572">
        <w:rPr>
          <w:b/>
          <w:noProof/>
          <w:sz w:val="24"/>
          <w:lang w:val="en-US"/>
        </w:rPr>
        <w:t>R2-2</w:t>
      </w:r>
      <w:r w:rsidR="00760022">
        <w:rPr>
          <w:b/>
          <w:noProof/>
          <w:sz w:val="24"/>
          <w:lang w:val="en-US"/>
        </w:rPr>
        <w:t>3</w:t>
      </w:r>
      <w:r w:rsidR="00606878">
        <w:rPr>
          <w:b/>
          <w:noProof/>
          <w:sz w:val="24"/>
          <w:lang w:val="en-US"/>
        </w:rPr>
        <w:t>02831</w:t>
      </w:r>
    </w:p>
    <w:p w14:paraId="351CA33D" w14:textId="03F18D45" w:rsidR="00347001" w:rsidRPr="002D2634" w:rsidRDefault="003F7693" w:rsidP="00D870B2">
      <w:pPr>
        <w:tabs>
          <w:tab w:val="left" w:pos="1985"/>
        </w:tabs>
        <w:rPr>
          <w:bCs/>
          <w:i/>
          <w:iCs/>
          <w:color w:val="2F5496"/>
          <w:sz w:val="24"/>
          <w:lang w:val="pt-PT"/>
        </w:rPr>
      </w:pPr>
      <w:r>
        <w:rPr>
          <w:rFonts w:ascii="Arial" w:eastAsia="MS Mincho" w:hAnsi="Arial"/>
          <w:b/>
          <w:noProof/>
          <w:sz w:val="24"/>
        </w:rPr>
        <w:t>Electronic meeting</w:t>
      </w:r>
      <w:r w:rsidR="002364A5">
        <w:rPr>
          <w:rFonts w:ascii="Arial" w:eastAsia="MS Mincho" w:hAnsi="Arial"/>
          <w:b/>
          <w:noProof/>
          <w:sz w:val="24"/>
        </w:rPr>
        <w:t xml:space="preserve">, </w:t>
      </w:r>
      <w:r>
        <w:rPr>
          <w:rFonts w:ascii="Arial" w:eastAsia="MS Mincho" w:hAnsi="Arial"/>
          <w:b/>
          <w:noProof/>
          <w:sz w:val="24"/>
        </w:rPr>
        <w:t>April 17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B2AAFE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5829B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457702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829B4">
        <w:rPr>
          <w:rFonts w:ascii="Arial" w:hAnsi="Arial"/>
          <w:sz w:val="24"/>
        </w:rPr>
        <w:t>RRC aspects of LTM</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23595C3" w14:textId="49944DFA" w:rsidR="00AC12D4" w:rsidRDefault="005C461E" w:rsidP="00AC12D4">
      <w:pPr>
        <w:spacing w:after="0"/>
      </w:pPr>
      <w:r>
        <w:t>In RAN</w:t>
      </w:r>
      <w:r w:rsidR="002C2E8F">
        <w:t>2</w:t>
      </w:r>
      <w:r>
        <w:t>#1</w:t>
      </w:r>
      <w:r w:rsidR="002C2E8F">
        <w:t>21</w:t>
      </w:r>
      <w:r>
        <w:t>, the following agreements have been achieved [</w:t>
      </w:r>
      <w:r w:rsidR="00AC12D4">
        <w:t>1</w:t>
      </w:r>
      <w:r>
        <w:t>]:</w:t>
      </w:r>
    </w:p>
    <w:p w14:paraId="5CBEFC61" w14:textId="77777777" w:rsidR="00AC12D4" w:rsidRDefault="00AC12D4" w:rsidP="00AC12D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12D4" w14:paraId="482670A7" w14:textId="77777777" w:rsidTr="00012667">
        <w:tc>
          <w:tcPr>
            <w:tcW w:w="9857" w:type="dxa"/>
            <w:shd w:val="clear" w:color="auto" w:fill="auto"/>
          </w:tcPr>
          <w:p w14:paraId="2F3469B6" w14:textId="64502B0D" w:rsidR="00400701" w:rsidRPr="00400701" w:rsidRDefault="007F1531" w:rsidP="00400701">
            <w:pPr>
              <w:snapToGrid w:val="0"/>
              <w:spacing w:after="100" w:afterAutospacing="1"/>
              <w:jc w:val="both"/>
              <w:rPr>
                <w:lang w:val="en-US"/>
              </w:rPr>
            </w:pPr>
            <w:r w:rsidRPr="007F1531">
              <w:rPr>
                <w:lang w:val="en-US"/>
              </w:rPr>
              <w:t>Agreed: Usage of reference configuration:</w:t>
            </w:r>
          </w:p>
          <w:p w14:paraId="71F94251" w14:textId="7BD18050" w:rsidR="007F1531" w:rsidRPr="00400701" w:rsidRDefault="007F1531" w:rsidP="00400701">
            <w:pPr>
              <w:pStyle w:val="ListParagraph"/>
              <w:numPr>
                <w:ilvl w:val="0"/>
                <w:numId w:val="11"/>
              </w:numPr>
              <w:snapToGrid w:val="0"/>
              <w:spacing w:after="100" w:afterAutospacing="1"/>
              <w:jc w:val="both"/>
              <w:rPr>
                <w:lang w:val="en-US"/>
              </w:rPr>
            </w:pPr>
            <w:r w:rsidRPr="00400701">
              <w:rPr>
                <w:lang w:val="en-US"/>
              </w:rPr>
              <w:t>Candidate delta configuration is applied on top of the reference configuration to form a complete candidate configuration (FFS if done at cell switch or before the cell switch)</w:t>
            </w:r>
          </w:p>
          <w:p w14:paraId="027218B0" w14:textId="77777777" w:rsidR="007F1531" w:rsidRPr="00400701" w:rsidRDefault="007F1531" w:rsidP="00400701">
            <w:pPr>
              <w:pStyle w:val="ListParagraph"/>
              <w:numPr>
                <w:ilvl w:val="0"/>
                <w:numId w:val="11"/>
              </w:numPr>
              <w:snapToGrid w:val="0"/>
              <w:spacing w:after="100" w:afterAutospacing="1"/>
              <w:jc w:val="both"/>
              <w:rPr>
                <w:lang w:val="en-US"/>
              </w:rPr>
            </w:pPr>
            <w:r w:rsidRPr="00400701">
              <w:rPr>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p>
          <w:p w14:paraId="6E29C3C5" w14:textId="77777777" w:rsidR="007F1531" w:rsidRPr="00400701" w:rsidRDefault="007F1531" w:rsidP="00400701">
            <w:pPr>
              <w:pStyle w:val="ListParagraph"/>
              <w:numPr>
                <w:ilvl w:val="0"/>
                <w:numId w:val="11"/>
              </w:numPr>
              <w:snapToGrid w:val="0"/>
              <w:spacing w:after="100" w:afterAutospacing="1"/>
              <w:jc w:val="both"/>
              <w:rPr>
                <w:lang w:val="en-US"/>
              </w:rPr>
            </w:pPr>
            <w:r w:rsidRPr="00400701">
              <w:rPr>
                <w:lang w:val="en-US"/>
              </w:rPr>
              <w:t>To support reconfigurations that requires reset of RLC PDCP, this should be possible (in principle same a full config)</w:t>
            </w:r>
          </w:p>
          <w:p w14:paraId="5348405F" w14:textId="77777777" w:rsidR="007F1531" w:rsidRPr="00400701" w:rsidRDefault="007F1531" w:rsidP="00400701">
            <w:pPr>
              <w:pStyle w:val="ListParagraph"/>
              <w:numPr>
                <w:ilvl w:val="0"/>
                <w:numId w:val="11"/>
              </w:numPr>
              <w:snapToGrid w:val="0"/>
              <w:spacing w:after="100" w:afterAutospacing="1"/>
              <w:jc w:val="both"/>
              <w:rPr>
                <w:lang w:val="en-US"/>
              </w:rPr>
            </w:pPr>
            <w:r w:rsidRPr="00400701">
              <w:rPr>
                <w:lang w:val="en-US"/>
              </w:rPr>
              <w:t>FFS if more than RLC PDCP should be kept and how much of “replacing” need to be specified.</w:t>
            </w:r>
          </w:p>
          <w:p w14:paraId="15DA6B55" w14:textId="77777777" w:rsidR="007F1531" w:rsidRPr="00400701" w:rsidRDefault="007F1531" w:rsidP="00400701">
            <w:pPr>
              <w:pStyle w:val="ListParagraph"/>
              <w:numPr>
                <w:ilvl w:val="0"/>
                <w:numId w:val="11"/>
              </w:numPr>
              <w:snapToGrid w:val="0"/>
              <w:spacing w:after="100" w:afterAutospacing="1"/>
              <w:jc w:val="both"/>
              <w:rPr>
                <w:lang w:val="en-US"/>
              </w:rPr>
            </w:pPr>
            <w:r w:rsidRPr="00400701">
              <w:rPr>
                <w:lang w:val="en-US"/>
              </w:rPr>
              <w:t>FFS if the reference configuration can be derived from the current UE configuration at some point of time.</w:t>
            </w:r>
          </w:p>
          <w:p w14:paraId="25098B99" w14:textId="77777777" w:rsidR="00560D54" w:rsidRPr="00560D54" w:rsidRDefault="00560D54" w:rsidP="00560D54">
            <w:pPr>
              <w:snapToGrid w:val="0"/>
              <w:spacing w:after="100" w:afterAutospacing="1"/>
              <w:jc w:val="both"/>
              <w:rPr>
                <w:lang w:val="en-US"/>
              </w:rPr>
            </w:pPr>
            <w:r w:rsidRPr="00560D54">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57DD48F" w14:textId="77777777" w:rsidR="005910E6" w:rsidRDefault="00560D54" w:rsidP="00560D54">
            <w:pPr>
              <w:snapToGrid w:val="0"/>
              <w:spacing w:after="100" w:afterAutospacing="1"/>
              <w:jc w:val="both"/>
              <w:rPr>
                <w:lang w:val="en-US"/>
              </w:rPr>
            </w:pPr>
            <w:r w:rsidRPr="00560D54">
              <w:rPr>
                <w:lang w:val="en-US"/>
              </w:rPr>
              <w:t>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fullconfig flag set. FFS how to make sure the procedures work in case the LTM candidate configuration is a complete configuration.</w:t>
            </w:r>
          </w:p>
          <w:p w14:paraId="5550FE64" w14:textId="77777777" w:rsidR="00560D54" w:rsidRPr="00560D54" w:rsidRDefault="00560D54" w:rsidP="00560D54">
            <w:pPr>
              <w:snapToGrid w:val="0"/>
              <w:spacing w:after="100" w:afterAutospacing="1"/>
              <w:jc w:val="both"/>
              <w:rPr>
                <w:lang w:val="en-US"/>
              </w:rPr>
            </w:pPr>
            <w:r w:rsidRPr="00560D54">
              <w:rPr>
                <w:lang w:val="en-US"/>
              </w:rPr>
              <w:t>Potentially: R2 assumes that LTM without a separate reference configuration (if agreed) could work something like this:</w:t>
            </w:r>
          </w:p>
          <w:p w14:paraId="1F3C3280" w14:textId="77777777" w:rsidR="00560D54" w:rsidRPr="00560D54" w:rsidRDefault="00560D54" w:rsidP="00560D54">
            <w:pPr>
              <w:pStyle w:val="ListParagraph"/>
              <w:numPr>
                <w:ilvl w:val="0"/>
                <w:numId w:val="12"/>
              </w:numPr>
              <w:snapToGrid w:val="0"/>
              <w:spacing w:after="100" w:afterAutospacing="1"/>
              <w:jc w:val="both"/>
              <w:rPr>
                <w:lang w:val="en-US"/>
              </w:rPr>
            </w:pPr>
            <w:r w:rsidRPr="00560D54">
              <w:rPr>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636A08C1" w14:textId="77777777" w:rsidR="00560D54" w:rsidRPr="00560D54" w:rsidRDefault="00560D54" w:rsidP="00560D54">
            <w:pPr>
              <w:pStyle w:val="ListParagraph"/>
              <w:numPr>
                <w:ilvl w:val="0"/>
                <w:numId w:val="12"/>
              </w:numPr>
              <w:snapToGrid w:val="0"/>
              <w:spacing w:after="100" w:afterAutospacing="1"/>
              <w:jc w:val="both"/>
              <w:rPr>
                <w:lang w:val="en-US"/>
              </w:rPr>
            </w:pPr>
            <w:r w:rsidRPr="00560D54">
              <w:rPr>
                <w:lang w:val="en-US"/>
              </w:rPr>
              <w:t>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w:t>
            </w:r>
          </w:p>
          <w:p w14:paraId="7ED0A1A6" w14:textId="77777777" w:rsidR="00560D54" w:rsidRDefault="00560D54" w:rsidP="00560D54">
            <w:pPr>
              <w:snapToGrid w:val="0"/>
              <w:spacing w:after="100" w:afterAutospacing="1"/>
              <w:jc w:val="both"/>
              <w:rPr>
                <w:lang w:val="en-US"/>
              </w:rPr>
            </w:pPr>
            <w:r w:rsidRPr="00560D54">
              <w:rPr>
                <w:lang w:val="en-US"/>
              </w:rPr>
              <w:t>Reference config can be empty</w:t>
            </w:r>
            <w:r>
              <w:rPr>
                <w:lang w:val="en-US"/>
              </w:rPr>
              <w:t>.</w:t>
            </w:r>
          </w:p>
          <w:p w14:paraId="5EF06A2F" w14:textId="47FF481D" w:rsidR="00560D54" w:rsidRPr="00B60DD2" w:rsidRDefault="001C78BB" w:rsidP="00560D54">
            <w:pPr>
              <w:snapToGrid w:val="0"/>
              <w:spacing w:after="100" w:afterAutospacing="1"/>
              <w:jc w:val="both"/>
              <w:rPr>
                <w:lang w:val="en-US"/>
              </w:rPr>
            </w:pPr>
            <w:r w:rsidRPr="001C78BB">
              <w:rPr>
                <w:highlight w:val="white"/>
              </w:rPr>
              <w:t xml:space="preserve">Agree to use Model 1: One </w:t>
            </w:r>
            <w:r w:rsidRPr="001C78BB">
              <w:rPr>
                <w:i/>
                <w:iCs/>
                <w:highlight w:val="white"/>
              </w:rPr>
              <w:t>RRCReconfiguration</w:t>
            </w:r>
            <w:r w:rsidRPr="001C78BB">
              <w:rPr>
                <w:highlight w:val="white"/>
              </w:rPr>
              <w:t xml:space="preserve"> message for each candidate target configuration </w:t>
            </w:r>
            <w:r w:rsidRPr="001C78BB">
              <w:rPr>
                <w:i/>
                <w:iCs/>
                <w:highlight w:val="white"/>
              </w:rPr>
              <w:t>RRCReconfiguration</w:t>
            </w:r>
            <w:r w:rsidRPr="001C78BB">
              <w:rPr>
                <w:highlight w:val="white"/>
              </w:rPr>
              <w:t xml:space="preserve"> to configure target candidate cells</w:t>
            </w:r>
          </w:p>
        </w:tc>
      </w:tr>
    </w:tbl>
    <w:p w14:paraId="363A368E" w14:textId="77777777" w:rsidR="005C461E" w:rsidRDefault="005C461E" w:rsidP="006600CD">
      <w:pPr>
        <w:spacing w:after="0"/>
      </w:pPr>
    </w:p>
    <w:p w14:paraId="44FB26BA" w14:textId="30BCAFAB" w:rsidR="00641A3D" w:rsidRDefault="00641A3D" w:rsidP="00641A3D">
      <w:pPr>
        <w:spacing w:after="0"/>
      </w:pPr>
      <w:r>
        <w:t>In RAN2#119bis-e the following agreements were achieved [</w:t>
      </w:r>
      <w:r w:rsidR="00DC78A1">
        <w:t>2</w:t>
      </w:r>
      <w:r>
        <w:t>]:</w:t>
      </w:r>
    </w:p>
    <w:p w14:paraId="720976B3" w14:textId="77777777" w:rsidR="00641A3D" w:rsidRDefault="00641A3D" w:rsidP="00641A3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1A3D" w14:paraId="1BF4D536" w14:textId="77777777" w:rsidTr="00012667">
        <w:tc>
          <w:tcPr>
            <w:tcW w:w="9857" w:type="dxa"/>
            <w:shd w:val="clear" w:color="auto" w:fill="auto"/>
          </w:tcPr>
          <w:p w14:paraId="701B95A7" w14:textId="77777777" w:rsidR="00641A3D" w:rsidRDefault="00641A3D" w:rsidP="00012667">
            <w:pPr>
              <w:snapToGrid w:val="0"/>
              <w:spacing w:after="100" w:afterAutospacing="1"/>
              <w:jc w:val="both"/>
              <w:rPr>
                <w:lang w:val="en-US"/>
              </w:rPr>
            </w:pPr>
            <w:r w:rsidRPr="00FA593C">
              <w:rPr>
                <w:lang w:val="en-US"/>
              </w:rPr>
              <w:t>RAN2 assumes that sequential L1L2 cell change between Candidates without RRC reconfiguration can be supported.</w:t>
            </w:r>
          </w:p>
          <w:p w14:paraId="6D4925C5" w14:textId="414A54F5" w:rsidR="00641A3D" w:rsidRDefault="00641A3D" w:rsidP="00012667">
            <w:pPr>
              <w:snapToGrid w:val="0"/>
              <w:spacing w:after="100" w:afterAutospacing="1"/>
              <w:jc w:val="both"/>
              <w:rPr>
                <w:lang w:val="en-US"/>
              </w:rPr>
            </w:pPr>
            <w:r w:rsidRPr="00AD1EEB">
              <w:rPr>
                <w:lang w:val="en-US"/>
              </w:rPr>
              <w:lastRenderedPageBreak/>
              <w:t>Use the term “Subsequent” LTM for the case when cell switch between L1/L2 mobility candidates is done without RRC reconfiguration in between.</w:t>
            </w:r>
          </w:p>
          <w:p w14:paraId="5BAA03C2" w14:textId="261B6E20" w:rsidR="00157CA9" w:rsidRDefault="00157CA9" w:rsidP="00012667">
            <w:pPr>
              <w:snapToGrid w:val="0"/>
              <w:spacing w:after="100" w:afterAutospacing="1"/>
              <w:jc w:val="both"/>
              <w:rPr>
                <w:lang w:val="en-US"/>
              </w:rPr>
            </w:pPr>
            <w:r w:rsidRPr="00157CA9">
              <w:t>RAN2 assumes that candidate cell configuration can only be modified / released by Network (FFS later whether some optimization should be applied e.g. for release).</w:t>
            </w:r>
          </w:p>
          <w:p w14:paraId="2A3AEB62" w14:textId="77777777" w:rsidR="00641A3D" w:rsidRPr="00AB24ED" w:rsidRDefault="00641A3D" w:rsidP="00012667">
            <w:pPr>
              <w:snapToGrid w:val="0"/>
              <w:spacing w:after="0"/>
              <w:jc w:val="both"/>
              <w:rPr>
                <w:rFonts w:eastAsia="Batang"/>
              </w:rPr>
            </w:pPr>
            <w:r w:rsidRPr="00670707">
              <w:t>L1L2 based mobility supports the following CA scenarios:</w:t>
            </w:r>
            <w:r w:rsidRPr="007B0E19">
              <w:t xml:space="preserve"> </w:t>
            </w:r>
          </w:p>
          <w:p w14:paraId="3164C8F9" w14:textId="77777777" w:rsidR="00641A3D" w:rsidRDefault="00641A3D" w:rsidP="00012667">
            <w:pPr>
              <w:pStyle w:val="ListParagraph"/>
              <w:numPr>
                <w:ilvl w:val="1"/>
                <w:numId w:val="14"/>
              </w:numPr>
              <w:snapToGrid w:val="0"/>
              <w:spacing w:after="0"/>
              <w:contextualSpacing w:val="0"/>
              <w:jc w:val="both"/>
            </w:pPr>
            <w:r w:rsidRPr="000A5CBF">
              <w:t>PCell change without SCell change</w:t>
            </w:r>
          </w:p>
          <w:p w14:paraId="027EBF0B" w14:textId="77777777" w:rsidR="00641A3D" w:rsidRPr="0077603C" w:rsidRDefault="00641A3D" w:rsidP="00012667">
            <w:pPr>
              <w:pStyle w:val="ListParagraph"/>
              <w:numPr>
                <w:ilvl w:val="1"/>
                <w:numId w:val="14"/>
              </w:numPr>
              <w:snapToGrid w:val="0"/>
              <w:spacing w:after="0"/>
              <w:contextualSpacing w:val="0"/>
              <w:jc w:val="both"/>
              <w:rPr>
                <w:rFonts w:eastAsia="Batang"/>
              </w:rPr>
            </w:pPr>
            <w:r w:rsidRPr="00D7139A">
              <w:t>PCell change with SCell change</w:t>
            </w:r>
          </w:p>
          <w:p w14:paraId="5373C084" w14:textId="77777777" w:rsidR="00641A3D" w:rsidRPr="007B0E19" w:rsidRDefault="00641A3D" w:rsidP="00012667">
            <w:pPr>
              <w:rPr>
                <w:color w:val="000000"/>
                <w:lang w:val="en-US" w:eastAsia="zh-CN"/>
              </w:rPr>
            </w:pPr>
          </w:p>
          <w:p w14:paraId="1AAD78A6" w14:textId="77777777" w:rsidR="00641A3D" w:rsidRDefault="00641A3D" w:rsidP="00012667">
            <w:pPr>
              <w:snapToGrid w:val="0"/>
              <w:spacing w:after="0"/>
              <w:jc w:val="both"/>
            </w:pPr>
            <w:r w:rsidRPr="00275C8B">
              <w:t>For L1L2 mobility, Target Pcell/SCell can be current SCell/PCell, i.e., current SCell/PCell can be configured as candidates.</w:t>
            </w:r>
          </w:p>
          <w:p w14:paraId="0BFA49FB" w14:textId="77777777" w:rsidR="00641A3D" w:rsidRPr="00AA3330" w:rsidRDefault="00641A3D" w:rsidP="00012667">
            <w:pPr>
              <w:snapToGrid w:val="0"/>
              <w:spacing w:after="100" w:afterAutospacing="1"/>
              <w:jc w:val="both"/>
              <w:rPr>
                <w:rFonts w:ascii="Arial" w:hAnsi="Arial" w:cs="Arial"/>
              </w:rPr>
            </w:pPr>
          </w:p>
        </w:tc>
      </w:tr>
    </w:tbl>
    <w:p w14:paraId="1AA446D8" w14:textId="77777777" w:rsidR="00641A3D" w:rsidRDefault="00641A3D" w:rsidP="00641A3D">
      <w:pPr>
        <w:spacing w:after="0"/>
      </w:pPr>
    </w:p>
    <w:p w14:paraId="2B3E9839" w14:textId="4F85B608" w:rsidR="00641A3D" w:rsidRDefault="00641A3D" w:rsidP="00641A3D">
      <w:pPr>
        <w:spacing w:after="0"/>
      </w:pPr>
      <w:r>
        <w:t>In RAN2#119-e the following agreements were achieved [</w:t>
      </w:r>
      <w:r w:rsidR="00DC78A1">
        <w:t>3</w:t>
      </w:r>
      <w:r>
        <w:t>]:</w:t>
      </w:r>
    </w:p>
    <w:p w14:paraId="1B628EB0" w14:textId="77777777" w:rsidR="00641A3D" w:rsidRDefault="00641A3D" w:rsidP="00641A3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1A3D" w14:paraId="43E238CB" w14:textId="77777777" w:rsidTr="00012667">
        <w:tc>
          <w:tcPr>
            <w:tcW w:w="9857" w:type="dxa"/>
            <w:shd w:val="clear" w:color="auto" w:fill="auto"/>
          </w:tcPr>
          <w:p w14:paraId="2F08B075" w14:textId="77777777" w:rsidR="00641A3D" w:rsidRPr="00924827" w:rsidRDefault="00641A3D" w:rsidP="00012667">
            <w:pPr>
              <w:rPr>
                <w:rFonts w:eastAsia="Batang"/>
              </w:rPr>
            </w:pPr>
            <w:r w:rsidRPr="00924827">
              <w:rPr>
                <w:rFonts w:eastAsia="Batang"/>
              </w:rPr>
              <w:t>Assume that we rely on L1 measurements to trigger L1L2 mobility (still measurement for preparation could be L3, FFS)</w:t>
            </w:r>
          </w:p>
          <w:p w14:paraId="7B664D05" w14:textId="77777777" w:rsidR="00641A3D" w:rsidRPr="00C925D8" w:rsidRDefault="00641A3D" w:rsidP="00012667">
            <w:pPr>
              <w:snapToGrid w:val="0"/>
              <w:spacing w:after="0"/>
              <w:jc w:val="both"/>
              <w:rPr>
                <w:rFonts w:eastAsia="Batang"/>
              </w:rPr>
            </w:pPr>
          </w:p>
          <w:p w14:paraId="1EA5B4D3" w14:textId="77777777" w:rsidR="00641A3D" w:rsidRPr="00924827" w:rsidRDefault="00641A3D" w:rsidP="00012667">
            <w:pPr>
              <w:snapToGrid w:val="0"/>
              <w:spacing w:after="0"/>
              <w:jc w:val="both"/>
              <w:rPr>
                <w:rFonts w:eastAsia="Batang"/>
              </w:rPr>
            </w:pPr>
            <w:r w:rsidRPr="0001766F">
              <w:t>R2 assumption: Rel-18 L1/L2 mobility includes both non-CA (PCell only) and CA scenarios (PCell and SCell). This includes the following cases</w:t>
            </w:r>
            <w:r w:rsidRPr="00670707">
              <w:t>:</w:t>
            </w:r>
            <w:r w:rsidRPr="007B0E19">
              <w:t xml:space="preserve"> </w:t>
            </w:r>
          </w:p>
          <w:p w14:paraId="5616CDCE" w14:textId="77777777" w:rsidR="00641A3D" w:rsidRPr="00D61338" w:rsidRDefault="00641A3D" w:rsidP="00012667">
            <w:pPr>
              <w:pStyle w:val="ListParagraph"/>
              <w:numPr>
                <w:ilvl w:val="0"/>
                <w:numId w:val="15"/>
              </w:numPr>
              <w:snapToGrid w:val="0"/>
              <w:spacing w:after="100" w:afterAutospacing="1"/>
              <w:jc w:val="both"/>
              <w:rPr>
                <w:rFonts w:ascii="Arial" w:hAnsi="Arial" w:cs="Arial"/>
              </w:rPr>
            </w:pPr>
            <w:r w:rsidRPr="00F87A10">
              <w:t xml:space="preserve">the target PCell/target SCell(s) is not a current serving cell (CA </w:t>
            </w:r>
            <w:r>
              <w:sym w:font="Wingdings" w:char="F0E0"/>
            </w:r>
            <w:r w:rsidRPr="00F87A10">
              <w:t xml:space="preserve"> CA scenario with PCell change)</w:t>
            </w:r>
          </w:p>
        </w:tc>
      </w:tr>
    </w:tbl>
    <w:p w14:paraId="5D4541D3" w14:textId="77777777" w:rsidR="00641A3D" w:rsidRDefault="00641A3D" w:rsidP="006600CD">
      <w:pPr>
        <w:spacing w:after="0"/>
      </w:pPr>
    </w:p>
    <w:p w14:paraId="4E5EBADD" w14:textId="77150B2B" w:rsidR="00B65E42" w:rsidRDefault="00593BDE" w:rsidP="006600CD">
      <w:pPr>
        <w:spacing w:after="0"/>
      </w:pPr>
      <w:r>
        <w:t>RAN</w:t>
      </w:r>
      <w:r w:rsidR="002C2E8F">
        <w:t>1</w:t>
      </w:r>
      <w:r>
        <w:t>#11</w:t>
      </w:r>
      <w:r w:rsidR="002C2E8F">
        <w:t>2</w:t>
      </w:r>
      <w:r>
        <w:t xml:space="preserve"> sent an LS to RAN2 with the following</w:t>
      </w:r>
      <w:r w:rsidR="001A583E">
        <w:t xml:space="preserve"> </w:t>
      </w:r>
      <w:r>
        <w:t>[</w:t>
      </w:r>
      <w:r w:rsidR="00DC78A1">
        <w:t>4</w:t>
      </w:r>
      <w:r>
        <w:t>]</w:t>
      </w:r>
      <w:r w:rsidR="00D80F5E">
        <w:t>:</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5E059400" w14:textId="77777777" w:rsidR="00DE16E8" w:rsidRPr="00DE16E8" w:rsidRDefault="00DE16E8" w:rsidP="00DE16E8">
            <w:pPr>
              <w:pStyle w:val="Header"/>
              <w:widowControl/>
              <w:numPr>
                <w:ilvl w:val="0"/>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For L1-RSRP measurement RS configuration</w:t>
            </w:r>
          </w:p>
          <w:p w14:paraId="170BA52F" w14:textId="77777777" w:rsidR="00DE16E8" w:rsidRPr="00DE16E8" w:rsidRDefault="00DE16E8" w:rsidP="00DE16E8">
            <w:pPr>
              <w:pStyle w:val="Header"/>
              <w:widowControl/>
              <w:numPr>
                <w:ilvl w:val="1"/>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 xml:space="preserve">For SSB based L1-RSRP measurement: </w:t>
            </w:r>
          </w:p>
          <w:p w14:paraId="34CCC61B" w14:textId="77777777" w:rsidR="00DE16E8" w:rsidRPr="00DE16E8" w:rsidRDefault="00DE16E8" w:rsidP="00DE16E8">
            <w:pPr>
              <w:pStyle w:val="Header"/>
              <w:widowControl/>
              <w:numPr>
                <w:ilvl w:val="2"/>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As a starting point, at least the following information needs to be provided to a UE, e.g.</w:t>
            </w:r>
          </w:p>
          <w:p w14:paraId="2ED8BEF8" w14:textId="77777777" w:rsidR="00DE16E8" w:rsidRPr="00DE16E8" w:rsidRDefault="00DE16E8" w:rsidP="00DE16E8">
            <w:pPr>
              <w:pStyle w:val="Header"/>
              <w:widowControl/>
              <w:numPr>
                <w:ilvl w:val="3"/>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 xml:space="preserve">For intra- and inter- frequency: PCI or logical ID (e.g., as being defined in R17 ICBM), time domain (e.g. SMTC or periodicity and SSB position in burst) </w:t>
            </w:r>
          </w:p>
          <w:p w14:paraId="4C22FCAC" w14:textId="77777777" w:rsidR="00DE16E8" w:rsidRPr="00DE16E8" w:rsidRDefault="00DE16E8" w:rsidP="00DE16E8">
            <w:pPr>
              <w:pStyle w:val="Header"/>
              <w:widowControl/>
              <w:numPr>
                <w:ilvl w:val="3"/>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For inter-frequency: frequency domain location (e.g. center frequency), SCS</w:t>
            </w:r>
          </w:p>
          <w:p w14:paraId="75441E62" w14:textId="77777777" w:rsidR="00DE16E8" w:rsidRPr="00DE16E8" w:rsidRDefault="00DE16E8" w:rsidP="00DE16E8">
            <w:pPr>
              <w:pStyle w:val="Header"/>
              <w:widowControl/>
              <w:numPr>
                <w:ilvl w:val="3"/>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FFS: transmission power (for pathloss calculation)</w:t>
            </w:r>
          </w:p>
          <w:p w14:paraId="514E95E1" w14:textId="77777777" w:rsidR="00DE16E8" w:rsidRPr="00DE16E8" w:rsidRDefault="00DE16E8" w:rsidP="00DE16E8">
            <w:pPr>
              <w:pStyle w:val="Header"/>
              <w:widowControl/>
              <w:numPr>
                <w:ilvl w:val="2"/>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Note: other parameters included in the configuration can be further discussed</w:t>
            </w:r>
          </w:p>
          <w:p w14:paraId="4ED8B161" w14:textId="77777777" w:rsidR="00DE16E8" w:rsidRPr="00DE16E8" w:rsidRDefault="00DE16E8" w:rsidP="00DE16E8">
            <w:pPr>
              <w:pStyle w:val="Header"/>
              <w:widowControl/>
              <w:numPr>
                <w:ilvl w:val="1"/>
                <w:numId w:val="16"/>
              </w:numPr>
              <w:tabs>
                <w:tab w:val="right" w:pos="0"/>
              </w:tabs>
              <w:overflowPunct/>
              <w:autoSpaceDE/>
              <w:autoSpaceDN/>
              <w:adjustRightInd/>
              <w:textAlignment w:val="auto"/>
              <w:rPr>
                <w:rFonts w:ascii="Times New Roman" w:eastAsia="MS Gothic" w:hAnsi="Times New Roman"/>
                <w:b w:val="0"/>
                <w:bCs/>
              </w:rPr>
            </w:pPr>
            <w:r w:rsidRPr="00DE16E8">
              <w:rPr>
                <w:rFonts w:ascii="Times New Roman" w:eastAsia="MS Gothic" w:hAnsi="Times New Roman"/>
                <w:b w:val="0"/>
                <w:bCs/>
              </w:rPr>
              <w:t>The detailed design of RRC structure is up to RAN2, and send an LS to RAN2 to request to work on the RRC structure design on the measurement configuration.</w:t>
            </w:r>
          </w:p>
          <w:p w14:paraId="2C51B4E4" w14:textId="77777777" w:rsidR="00B65E42" w:rsidRDefault="00B65E42" w:rsidP="00AA3330">
            <w:pPr>
              <w:spacing w:after="120"/>
              <w:ind w:left="993" w:hanging="993"/>
              <w:rPr>
                <w:rFonts w:ascii="Arial" w:hAnsi="Arial" w:cs="Arial"/>
              </w:rPr>
            </w:pPr>
          </w:p>
          <w:p w14:paraId="55954F44" w14:textId="77777777" w:rsidR="00BF3470" w:rsidRPr="00BF3470" w:rsidRDefault="00BF3470" w:rsidP="00BF3470">
            <w:pPr>
              <w:pStyle w:val="Header"/>
              <w:rPr>
                <w:rFonts w:ascii="Times New Roman" w:eastAsia="PMingLiU" w:hAnsi="Times New Roman"/>
                <w:b w:val="0"/>
                <w:lang w:eastAsia="zh-TW"/>
              </w:rPr>
            </w:pPr>
            <w:r w:rsidRPr="00BF3470">
              <w:rPr>
                <w:rFonts w:ascii="Times New Roman" w:eastAsia="PMingLiU" w:hAnsi="Times New Roman"/>
                <w:b w:val="0"/>
                <w:lang w:eastAsia="zh-TW"/>
              </w:rPr>
              <w:t xml:space="preserve">RAN1 has discussed the following configuration options for L1 measurement configurations for SSB till RAN1#112: </w:t>
            </w:r>
          </w:p>
          <w:p w14:paraId="5C0EC5A2" w14:textId="77777777" w:rsidR="00BF3470" w:rsidRPr="00BF3470" w:rsidRDefault="00BF3470" w:rsidP="00BF3470">
            <w:pPr>
              <w:pStyle w:val="Header"/>
              <w:widowControl/>
              <w:numPr>
                <w:ilvl w:val="0"/>
                <w:numId w:val="16"/>
              </w:numPr>
              <w:tabs>
                <w:tab w:val="right" w:pos="0"/>
              </w:tabs>
              <w:overflowPunct/>
              <w:autoSpaceDE/>
              <w:autoSpaceDN/>
              <w:adjustRightInd/>
              <w:textAlignment w:val="auto"/>
              <w:rPr>
                <w:rFonts w:ascii="Times New Roman" w:eastAsia="PMingLiU" w:hAnsi="Times New Roman"/>
                <w:b w:val="0"/>
                <w:lang w:eastAsia="zh-TW"/>
              </w:rPr>
            </w:pPr>
            <w:r w:rsidRPr="00BF3470">
              <w:rPr>
                <w:rFonts w:ascii="Times New Roman" w:eastAsia="PMingLiU" w:hAnsi="Times New Roman"/>
                <w:b w:val="0"/>
                <w:lang w:eastAsia="zh-TW"/>
              </w:rPr>
              <w:t xml:space="preserve">Option 1) Configurations for L1 measurement RS is provided under </w:t>
            </w:r>
            <w:r w:rsidRPr="00BF3470">
              <w:rPr>
                <w:rFonts w:ascii="Times New Roman" w:eastAsia="PMingLiU" w:hAnsi="Times New Roman"/>
                <w:b w:val="0"/>
                <w:i/>
                <w:iCs/>
                <w:lang w:eastAsia="zh-TW"/>
              </w:rPr>
              <w:t>ServingCellConfig</w:t>
            </w:r>
            <w:r w:rsidRPr="00BF3470">
              <w:rPr>
                <w:rFonts w:ascii="Times New Roman" w:eastAsia="PMingLiU" w:hAnsi="Times New Roman"/>
                <w:b w:val="0"/>
                <w:lang w:eastAsia="zh-TW"/>
              </w:rPr>
              <w:t xml:space="preserve"> for the serving cells</w:t>
            </w:r>
          </w:p>
          <w:p w14:paraId="3DC0C134" w14:textId="77777777" w:rsidR="00BF3470" w:rsidRPr="00BF3470" w:rsidRDefault="00BF3470" w:rsidP="00BF3470">
            <w:pPr>
              <w:pStyle w:val="Header"/>
              <w:widowControl/>
              <w:numPr>
                <w:ilvl w:val="1"/>
                <w:numId w:val="16"/>
              </w:numPr>
              <w:tabs>
                <w:tab w:val="right" w:pos="0"/>
              </w:tabs>
              <w:overflowPunct/>
              <w:autoSpaceDE/>
              <w:autoSpaceDN/>
              <w:adjustRightInd/>
              <w:textAlignment w:val="auto"/>
              <w:rPr>
                <w:rFonts w:ascii="Times New Roman" w:eastAsia="PMingLiU" w:hAnsi="Times New Roman"/>
                <w:b w:val="0"/>
                <w:lang w:eastAsia="zh-TW"/>
              </w:rPr>
            </w:pPr>
            <w:r w:rsidRPr="00BF3470">
              <w:rPr>
                <w:rFonts w:ascii="Times New Roman" w:eastAsia="PMingLiU" w:hAnsi="Times New Roman"/>
                <w:b w:val="0"/>
                <w:lang w:eastAsia="zh-TW"/>
              </w:rPr>
              <w:t>is useful to reuses the mechanism for Rel-17 ICBM and necessary information to support inter-frequency measurement will be added there.</w:t>
            </w:r>
          </w:p>
          <w:p w14:paraId="26C0AA34" w14:textId="77777777" w:rsidR="00BF3470" w:rsidRPr="00BF3470" w:rsidRDefault="00BF3470" w:rsidP="00BF3470">
            <w:pPr>
              <w:pStyle w:val="Header"/>
              <w:widowControl/>
              <w:numPr>
                <w:ilvl w:val="0"/>
                <w:numId w:val="16"/>
              </w:numPr>
              <w:tabs>
                <w:tab w:val="right" w:pos="0"/>
              </w:tabs>
              <w:overflowPunct/>
              <w:autoSpaceDE/>
              <w:autoSpaceDN/>
              <w:adjustRightInd/>
              <w:textAlignment w:val="auto"/>
              <w:rPr>
                <w:rFonts w:ascii="Times New Roman" w:eastAsia="PMingLiU" w:hAnsi="Times New Roman"/>
                <w:b w:val="0"/>
                <w:lang w:eastAsia="zh-TW"/>
              </w:rPr>
            </w:pPr>
            <w:r w:rsidRPr="00BF3470">
              <w:rPr>
                <w:rFonts w:ascii="Times New Roman" w:eastAsia="PMingLiU" w:hAnsi="Times New Roman"/>
                <w:b w:val="0"/>
                <w:lang w:eastAsia="zh-TW"/>
              </w:rPr>
              <w:t xml:space="preserve">Option 2) Configurations for L1 measurement RS is provided separately from </w:t>
            </w:r>
            <w:r w:rsidRPr="00BF3470">
              <w:rPr>
                <w:rFonts w:ascii="Times New Roman" w:eastAsia="PMingLiU" w:hAnsi="Times New Roman"/>
                <w:b w:val="0"/>
                <w:i/>
                <w:iCs/>
                <w:lang w:eastAsia="zh-TW"/>
              </w:rPr>
              <w:t>ServingCellConfig</w:t>
            </w:r>
            <w:r w:rsidRPr="00BF3470">
              <w:rPr>
                <w:rFonts w:ascii="Times New Roman" w:eastAsia="PMingLiU" w:hAnsi="Times New Roman"/>
                <w:b w:val="0"/>
                <w:lang w:eastAsia="zh-TW"/>
              </w:rPr>
              <w:t xml:space="preserve"> for the serving cells and </w:t>
            </w:r>
            <w:r w:rsidRPr="00BF3470">
              <w:rPr>
                <w:rFonts w:ascii="Times New Roman" w:eastAsia="PMingLiU" w:hAnsi="Times New Roman"/>
                <w:b w:val="0"/>
                <w:i/>
                <w:iCs/>
                <w:lang w:eastAsia="zh-TW"/>
              </w:rPr>
              <w:t>CellGroupConfig</w:t>
            </w:r>
            <w:r w:rsidRPr="00BF3470">
              <w:rPr>
                <w:rFonts w:ascii="Times New Roman" w:eastAsia="PMingLiU" w:hAnsi="Times New Roman"/>
                <w:b w:val="0"/>
                <w:lang w:eastAsia="zh-TW"/>
              </w:rPr>
              <w:t xml:space="preserve"> for the candidate cells</w:t>
            </w:r>
          </w:p>
          <w:p w14:paraId="484E5D37" w14:textId="77777777" w:rsidR="00BF3470" w:rsidRPr="00BF3470" w:rsidRDefault="00BF3470" w:rsidP="00BF3470">
            <w:pPr>
              <w:pStyle w:val="Header"/>
              <w:widowControl/>
              <w:numPr>
                <w:ilvl w:val="1"/>
                <w:numId w:val="16"/>
              </w:numPr>
              <w:tabs>
                <w:tab w:val="right" w:pos="0"/>
              </w:tabs>
              <w:overflowPunct/>
              <w:autoSpaceDE/>
              <w:autoSpaceDN/>
              <w:adjustRightInd/>
              <w:textAlignment w:val="auto"/>
              <w:rPr>
                <w:rFonts w:ascii="Times New Roman" w:eastAsia="PMingLiU" w:hAnsi="Times New Roman"/>
                <w:b w:val="0"/>
                <w:lang w:eastAsia="zh-TW"/>
              </w:rPr>
            </w:pPr>
            <w:r w:rsidRPr="00BF3470">
              <w:rPr>
                <w:rFonts w:ascii="Times New Roman" w:eastAsia="PMingLiU" w:hAnsi="Times New Roman"/>
                <w:b w:val="0"/>
                <w:lang w:eastAsia="zh-TW"/>
              </w:rPr>
              <w:t xml:space="preserve">is useful to avoid the duplicated configurations for L1 measurement RSs, [and avoid UE to process configurations for L1 measurement RS provided under </w:t>
            </w:r>
            <w:r w:rsidRPr="00BF3470">
              <w:rPr>
                <w:rFonts w:ascii="Times New Roman" w:eastAsia="PMingLiU" w:hAnsi="Times New Roman"/>
                <w:b w:val="0"/>
                <w:i/>
                <w:iCs/>
                <w:lang w:eastAsia="zh-TW"/>
              </w:rPr>
              <w:t>CellGroupConfig</w:t>
            </w:r>
            <w:r w:rsidRPr="00BF3470">
              <w:rPr>
                <w:rFonts w:ascii="Times New Roman" w:eastAsia="PMingLiU" w:hAnsi="Times New Roman"/>
                <w:b w:val="0"/>
                <w:lang w:eastAsia="zh-TW"/>
              </w:rPr>
              <w:t xml:space="preserve"> for the candidate cells]</w:t>
            </w:r>
          </w:p>
          <w:p w14:paraId="015AD609" w14:textId="77777777" w:rsidR="00BF3470" w:rsidRPr="00BF3470" w:rsidRDefault="00BF3470" w:rsidP="00BF3470">
            <w:pPr>
              <w:pStyle w:val="Header"/>
              <w:widowControl/>
              <w:numPr>
                <w:ilvl w:val="0"/>
                <w:numId w:val="16"/>
              </w:numPr>
              <w:tabs>
                <w:tab w:val="right" w:pos="0"/>
              </w:tabs>
              <w:overflowPunct/>
              <w:autoSpaceDE/>
              <w:autoSpaceDN/>
              <w:adjustRightInd/>
              <w:textAlignment w:val="auto"/>
              <w:rPr>
                <w:rFonts w:ascii="Times New Roman" w:eastAsia="PMingLiU" w:hAnsi="Times New Roman"/>
                <w:b w:val="0"/>
                <w:lang w:eastAsia="zh-TW"/>
              </w:rPr>
            </w:pPr>
            <w:r w:rsidRPr="00BF3470">
              <w:rPr>
                <w:rFonts w:ascii="Times New Roman" w:eastAsia="PMingLiU" w:hAnsi="Times New Roman"/>
                <w:b w:val="0"/>
                <w:lang w:eastAsia="zh-TW"/>
              </w:rPr>
              <w:t xml:space="preserve">Option 3) Configurations for L1 measurement RS is provided under </w:t>
            </w:r>
            <w:r w:rsidRPr="00BF3470">
              <w:rPr>
                <w:rFonts w:ascii="Times New Roman" w:eastAsia="PMingLiU" w:hAnsi="Times New Roman"/>
                <w:b w:val="0"/>
                <w:i/>
                <w:iCs/>
                <w:lang w:eastAsia="zh-TW"/>
              </w:rPr>
              <w:t>CellGroupConfig</w:t>
            </w:r>
            <w:r w:rsidRPr="00BF3470">
              <w:rPr>
                <w:rFonts w:ascii="Times New Roman" w:eastAsia="PMingLiU" w:hAnsi="Times New Roman"/>
                <w:b w:val="0"/>
                <w:lang w:eastAsia="zh-TW"/>
              </w:rPr>
              <w:t xml:space="preserve"> for the candidate cells</w:t>
            </w:r>
          </w:p>
          <w:p w14:paraId="14D1BC96" w14:textId="77777777" w:rsidR="00BF3470" w:rsidRPr="00BF3470" w:rsidRDefault="00BF3470" w:rsidP="00BF3470">
            <w:pPr>
              <w:pStyle w:val="Header"/>
              <w:widowControl/>
              <w:numPr>
                <w:ilvl w:val="1"/>
                <w:numId w:val="16"/>
              </w:numPr>
              <w:tabs>
                <w:tab w:val="right" w:pos="0"/>
              </w:tabs>
              <w:overflowPunct/>
              <w:autoSpaceDE/>
              <w:autoSpaceDN/>
              <w:adjustRightInd/>
              <w:textAlignment w:val="auto"/>
              <w:rPr>
                <w:rFonts w:ascii="Times New Roman" w:eastAsia="PMingLiU" w:hAnsi="Times New Roman"/>
                <w:b w:val="0"/>
                <w:lang w:eastAsia="zh-TW"/>
              </w:rPr>
            </w:pPr>
            <w:r w:rsidRPr="00BF3470">
              <w:rPr>
                <w:rFonts w:ascii="Times New Roman" w:eastAsia="PMingLiU" w:hAnsi="Times New Roman"/>
                <w:b w:val="0"/>
                <w:lang w:eastAsia="zh-TW"/>
              </w:rPr>
              <w:t xml:space="preserve">can achieve the similar benefit as Option 2) by directly referring to the candidate cell configurations. </w:t>
            </w:r>
          </w:p>
          <w:p w14:paraId="4D3C8B80" w14:textId="77777777" w:rsidR="00BF3470" w:rsidRPr="00BF3470" w:rsidRDefault="00BF3470" w:rsidP="00BF3470">
            <w:pPr>
              <w:pStyle w:val="Header"/>
              <w:tabs>
                <w:tab w:val="right" w:pos="0"/>
              </w:tabs>
              <w:rPr>
                <w:rFonts w:ascii="Times New Roman" w:eastAsia="PMingLiU" w:hAnsi="Times New Roman"/>
                <w:b w:val="0"/>
                <w:lang w:eastAsia="zh-TW"/>
              </w:rPr>
            </w:pPr>
          </w:p>
          <w:p w14:paraId="26C09E02" w14:textId="77777777" w:rsidR="00BF3470" w:rsidRPr="00BF3470" w:rsidRDefault="00BF3470" w:rsidP="00BF3470">
            <w:pPr>
              <w:pStyle w:val="Header"/>
              <w:tabs>
                <w:tab w:val="right" w:pos="0"/>
              </w:tabs>
              <w:rPr>
                <w:rFonts w:ascii="Times New Roman" w:eastAsia="PMingLiU" w:hAnsi="Times New Roman"/>
                <w:b w:val="0"/>
                <w:lang w:eastAsia="zh-TW"/>
              </w:rPr>
            </w:pPr>
            <w:r w:rsidRPr="00BF3470">
              <w:rPr>
                <w:rFonts w:ascii="Times New Roman" w:eastAsia="PMingLiU" w:hAnsi="Times New Roman"/>
                <w:b w:val="0"/>
                <w:lang w:eastAsia="zh-TW"/>
              </w:rPr>
              <w:t>RAN1 believes this is a RAN2 expert region, and respectfully asks RAN2 to finalize the RRC structure design for LTM L1 measurement configurations. It is noted that RAN2 has a full flexibility to design the whole RRC structure design, and RAN1 foresees the necessity of similar discussions on TCI state pool for candidate cells and L1 measurement report configurations.</w:t>
            </w:r>
          </w:p>
          <w:p w14:paraId="467A6F1E" w14:textId="77777777" w:rsidR="00BF3470" w:rsidRPr="00BF3470" w:rsidRDefault="00BF3470" w:rsidP="00BF3470">
            <w:pPr>
              <w:pStyle w:val="Header"/>
              <w:rPr>
                <w:rFonts w:ascii="Times New Roman" w:eastAsia="PMingLiU" w:hAnsi="Times New Roman"/>
                <w:b w:val="0"/>
                <w:lang w:eastAsia="zh-TW"/>
              </w:rPr>
            </w:pPr>
          </w:p>
          <w:p w14:paraId="080149EE" w14:textId="4D1F45FD" w:rsidR="00BF3470" w:rsidRPr="005A1D32" w:rsidRDefault="00BF3470" w:rsidP="005A1D32">
            <w:pPr>
              <w:pStyle w:val="Header"/>
              <w:rPr>
                <w:rFonts w:ascii="Times New Roman" w:hAnsi="Times New Roman"/>
                <w:b w:val="0"/>
              </w:rPr>
            </w:pPr>
            <w:r w:rsidRPr="00BF3470">
              <w:rPr>
                <w:rFonts w:ascii="Times New Roman" w:hAnsi="Times New Roman"/>
                <w:b w:val="0"/>
              </w:rPr>
              <w:t xml:space="preserve">Note: </w:t>
            </w:r>
            <w:r w:rsidRPr="00BF3470">
              <w:rPr>
                <w:rFonts w:ascii="Times New Roman" w:hAnsi="Times New Roman"/>
                <w:b w:val="0"/>
                <w:i/>
                <w:iCs/>
              </w:rPr>
              <w:t>CellGroupConfig</w:t>
            </w:r>
            <w:r w:rsidRPr="00BF3470">
              <w:rPr>
                <w:rFonts w:ascii="Times New Roman" w:hAnsi="Times New Roman"/>
                <w:b w:val="0"/>
              </w:rPr>
              <w:t xml:space="preserve"> above is the RAN1 assumption of the LTM RRC model for each candidate cell configuration as of the RAN1 discussion.</w:t>
            </w:r>
          </w:p>
        </w:tc>
      </w:tr>
    </w:tbl>
    <w:p w14:paraId="5CA0210C" w14:textId="77777777" w:rsidR="00B65E42" w:rsidRDefault="00B65E42" w:rsidP="006600CD">
      <w:pPr>
        <w:spacing w:after="0"/>
      </w:pPr>
    </w:p>
    <w:p w14:paraId="3540F79D" w14:textId="0E6865DA" w:rsidR="00BA6C11" w:rsidRDefault="00BA6C11" w:rsidP="00BA6C11">
      <w:pPr>
        <w:spacing w:after="0"/>
      </w:pPr>
      <w:r>
        <w:t>In RAN1#111 the following agreement was achieved [</w:t>
      </w:r>
      <w:r w:rsidR="00DC78A1">
        <w:t>5</w:t>
      </w:r>
      <w:r>
        <w:t>]:</w:t>
      </w:r>
    </w:p>
    <w:p w14:paraId="18681B81" w14:textId="77777777" w:rsidR="00BA6C11" w:rsidRDefault="00BA6C11" w:rsidP="00BA6C1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A6C11" w14:paraId="60E6BE4B" w14:textId="77777777" w:rsidTr="00012667">
        <w:tc>
          <w:tcPr>
            <w:tcW w:w="9857" w:type="dxa"/>
            <w:shd w:val="clear" w:color="auto" w:fill="auto"/>
          </w:tcPr>
          <w:p w14:paraId="25EA4AE6" w14:textId="77777777" w:rsidR="00213BC1" w:rsidRPr="007B0E19" w:rsidRDefault="00213BC1" w:rsidP="00213BC1">
            <w:pPr>
              <w:pStyle w:val="ListParagraph"/>
              <w:numPr>
                <w:ilvl w:val="0"/>
                <w:numId w:val="14"/>
              </w:numPr>
              <w:snapToGrid w:val="0"/>
              <w:spacing w:after="0"/>
              <w:contextualSpacing w:val="0"/>
              <w:jc w:val="both"/>
              <w:rPr>
                <w:rFonts w:eastAsia="Batang"/>
              </w:rPr>
            </w:pPr>
            <w:r w:rsidRPr="007B0E19">
              <w:t xml:space="preserve">For candidate cell measurement for Rel-18 LTM, </w:t>
            </w:r>
          </w:p>
          <w:p w14:paraId="2848265C" w14:textId="77777777" w:rsidR="00213BC1" w:rsidRPr="007B0E19" w:rsidRDefault="00213BC1" w:rsidP="00213BC1">
            <w:pPr>
              <w:pStyle w:val="ListParagraph"/>
              <w:numPr>
                <w:ilvl w:val="1"/>
                <w:numId w:val="14"/>
              </w:numPr>
              <w:snapToGrid w:val="0"/>
              <w:spacing w:after="0"/>
              <w:contextualSpacing w:val="0"/>
              <w:jc w:val="both"/>
            </w:pPr>
            <w:r w:rsidRPr="007B0E19">
              <w:t>SSB based L1-RSRP is supported for intra-frequency measurement</w:t>
            </w:r>
          </w:p>
          <w:p w14:paraId="72F451DD" w14:textId="77777777" w:rsidR="00213BC1" w:rsidRPr="007B0E19" w:rsidRDefault="00213BC1" w:rsidP="00213BC1">
            <w:pPr>
              <w:pStyle w:val="ListParagraph"/>
              <w:numPr>
                <w:ilvl w:val="1"/>
                <w:numId w:val="14"/>
              </w:numPr>
              <w:snapToGrid w:val="0"/>
              <w:spacing w:after="0"/>
              <w:contextualSpacing w:val="0"/>
              <w:jc w:val="both"/>
            </w:pPr>
            <w:r w:rsidRPr="007B0E19">
              <w:t>SSB based L1-RSRP is supported for inter-frequency measurement</w:t>
            </w:r>
            <w:r w:rsidRPr="007B0E19">
              <w:rPr>
                <w:rFonts w:eastAsia="SimSun"/>
                <w:lang w:val="en-US" w:eastAsia="zh-CN"/>
              </w:rPr>
              <w:t xml:space="preserve"> from RAN1 point of view</w:t>
            </w:r>
          </w:p>
          <w:p w14:paraId="21F57F34" w14:textId="77777777" w:rsidR="00213BC1" w:rsidRPr="007B0E19" w:rsidRDefault="00213BC1" w:rsidP="00213BC1">
            <w:pPr>
              <w:pStyle w:val="ListParagraph"/>
              <w:numPr>
                <w:ilvl w:val="1"/>
                <w:numId w:val="14"/>
              </w:numPr>
              <w:snapToGrid w:val="0"/>
              <w:spacing w:after="0"/>
              <w:contextualSpacing w:val="0"/>
              <w:jc w:val="both"/>
            </w:pPr>
            <w:r w:rsidRPr="007B0E19">
              <w:lastRenderedPageBreak/>
              <w:t>FFS: L1-SINR, CSI-RS based L1-RSRP</w:t>
            </w:r>
          </w:p>
          <w:p w14:paraId="621DA15D" w14:textId="77777777" w:rsidR="00213BC1" w:rsidRPr="007B0E19" w:rsidRDefault="00213BC1" w:rsidP="00213BC1">
            <w:pPr>
              <w:rPr>
                <w:color w:val="000000"/>
                <w:lang w:val="en-US" w:eastAsia="zh-CN"/>
              </w:rPr>
            </w:pPr>
          </w:p>
          <w:p w14:paraId="25C464D2" w14:textId="77777777" w:rsidR="00213BC1" w:rsidRPr="007B0E19" w:rsidRDefault="00213BC1" w:rsidP="00213BC1">
            <w:pPr>
              <w:pStyle w:val="ListParagraph"/>
              <w:numPr>
                <w:ilvl w:val="0"/>
                <w:numId w:val="4"/>
              </w:numPr>
              <w:snapToGrid w:val="0"/>
              <w:spacing w:after="0"/>
              <w:contextualSpacing w:val="0"/>
              <w:jc w:val="both"/>
              <w:rPr>
                <w:rFonts w:eastAsia="Batang"/>
              </w:rPr>
            </w:pPr>
            <w:r w:rsidRPr="007B0E19">
              <w:t>For gNB scheduled L1 measurement report for Rel-18 LTM, report as UCI is supported</w:t>
            </w:r>
          </w:p>
          <w:p w14:paraId="7A5CA5AD" w14:textId="77777777" w:rsidR="00213BC1" w:rsidRPr="007B0E19" w:rsidRDefault="00213BC1" w:rsidP="00213BC1">
            <w:pPr>
              <w:pStyle w:val="ListParagraph"/>
              <w:numPr>
                <w:ilvl w:val="1"/>
                <w:numId w:val="4"/>
              </w:numPr>
              <w:snapToGrid w:val="0"/>
              <w:spacing w:after="0"/>
              <w:contextualSpacing w:val="0"/>
              <w:jc w:val="both"/>
            </w:pPr>
            <w:r w:rsidRPr="007B0E19">
              <w:t>Semi-persistent report on PUSCH, and aperiodic report on PUSCH are supported</w:t>
            </w:r>
          </w:p>
          <w:p w14:paraId="4F4CD26F" w14:textId="77777777" w:rsidR="00213BC1" w:rsidRPr="007B0E19" w:rsidRDefault="00213BC1" w:rsidP="00213BC1">
            <w:pPr>
              <w:pStyle w:val="ListParagraph"/>
              <w:numPr>
                <w:ilvl w:val="2"/>
                <w:numId w:val="4"/>
              </w:numPr>
              <w:snapToGrid w:val="0"/>
              <w:spacing w:after="0"/>
              <w:contextualSpacing w:val="0"/>
              <w:jc w:val="both"/>
            </w:pPr>
            <w:r w:rsidRPr="007B0E19">
              <w:t>FFS: periodic and semi-persistent PUCCH</w:t>
            </w:r>
          </w:p>
          <w:p w14:paraId="6CF3D2B1" w14:textId="5131DE70" w:rsidR="00BA6C11" w:rsidRPr="0088691C" w:rsidRDefault="00213BC1" w:rsidP="004C5C04">
            <w:pPr>
              <w:pStyle w:val="ListParagraph"/>
              <w:numPr>
                <w:ilvl w:val="1"/>
                <w:numId w:val="4"/>
              </w:numPr>
              <w:spacing w:after="0"/>
              <w:rPr>
                <w:rFonts w:eastAsia="MS PGothic"/>
              </w:rPr>
            </w:pPr>
            <w:r w:rsidRPr="007B0E19">
              <w:t>In a single report instance, report for serving cell and candidate cell(s) for intra-frequency and/or inter-frequency can be included.</w:t>
            </w:r>
          </w:p>
        </w:tc>
      </w:tr>
    </w:tbl>
    <w:p w14:paraId="25DC98EF" w14:textId="77777777" w:rsidR="00BC3147" w:rsidRDefault="00BC3147" w:rsidP="00945884">
      <w:pPr>
        <w:spacing w:after="0"/>
      </w:pPr>
    </w:p>
    <w:p w14:paraId="567263CA" w14:textId="45784749" w:rsidR="00F705E6" w:rsidRPr="00320A6B" w:rsidRDefault="00D80F5E" w:rsidP="00945884">
      <w:pPr>
        <w:spacing w:after="0"/>
      </w:pPr>
      <w:r>
        <w:t xml:space="preserve">This contribution discusses </w:t>
      </w:r>
      <w:r w:rsidR="009616AA">
        <w:t xml:space="preserve">subsequent LTM, </w:t>
      </w:r>
      <w:r w:rsidR="007D2E4B">
        <w:t>delta configuration for LTM</w:t>
      </w:r>
      <w:r w:rsidR="009616AA">
        <w:t>, and</w:t>
      </w:r>
      <w:r w:rsidR="007D2E4B">
        <w:t xml:space="preserve"> </w:t>
      </w:r>
      <w:r w:rsidR="00A679FB">
        <w:t xml:space="preserve">configuration of </w:t>
      </w:r>
      <w:r w:rsidR="00E8546B">
        <w:t>measurement and reporting of candidate LTM cells</w:t>
      </w:r>
      <w:r w:rsidR="003D2A66">
        <w:t>.</w:t>
      </w:r>
    </w:p>
    <w:p w14:paraId="623572A8" w14:textId="73DF3882" w:rsidR="00A228FD" w:rsidRDefault="00CD4C7B" w:rsidP="00CD4C7B">
      <w:pPr>
        <w:pStyle w:val="Heading1"/>
      </w:pPr>
      <w:r w:rsidRPr="00320A6B">
        <w:t>2</w:t>
      </w:r>
      <w:r w:rsidRPr="00320A6B">
        <w:tab/>
      </w:r>
      <w:r w:rsidR="00A228FD">
        <w:t>Discussion on subsequent LTM</w:t>
      </w:r>
    </w:p>
    <w:p w14:paraId="5777E33C" w14:textId="3F204C3F" w:rsidR="00B9638A" w:rsidRDefault="003773C6" w:rsidP="00A228FD">
      <w:r>
        <w:t>The baseline for L3 mobility is that the</w:t>
      </w:r>
      <w:r w:rsidR="00B9638A">
        <w:t xml:space="preserve"> UE releases the source configuration </w:t>
      </w:r>
      <w:r w:rsidR="00621EBC">
        <w:t>per HO execution. Thus, a new RRC reconfiguration (the HO command) is required per HO execution.</w:t>
      </w:r>
    </w:p>
    <w:p w14:paraId="3CB165FF" w14:textId="16ECBC1A" w:rsidR="00A228FD" w:rsidRDefault="000D6ABB" w:rsidP="00A228FD">
      <w:r>
        <w:t>For</w:t>
      </w:r>
      <w:r w:rsidR="0057356F">
        <w:t xml:space="preserve"> LTM, </w:t>
      </w:r>
      <w:r w:rsidR="008D0626">
        <w:t>RAN2#119bis-e</w:t>
      </w:r>
      <w:r w:rsidR="008C10E2">
        <w:t xml:space="preserve"> agreed that subsequent LTM is supported, where </w:t>
      </w:r>
      <w:r w:rsidR="00397BE9">
        <w:t>the UE performs a sequence of LTM execution with no need for RRC reconfiguration per LTM execution.</w:t>
      </w:r>
    </w:p>
    <w:p w14:paraId="6DCC92A3" w14:textId="7FF1239B" w:rsidR="008464E4" w:rsidRDefault="00E83E4C" w:rsidP="00A228FD">
      <w:r>
        <w:t xml:space="preserve">A question </w:t>
      </w:r>
      <w:r w:rsidR="00E60E17">
        <w:t>a</w:t>
      </w:r>
      <w:r>
        <w:t>rises</w:t>
      </w:r>
      <w:r w:rsidR="004C20BD">
        <w:t xml:space="preserve"> on</w:t>
      </w:r>
      <w:r>
        <w:t xml:space="preserve"> whether subsequent LTM sh</w:t>
      </w:r>
      <w:r w:rsidR="00DE67F4">
        <w:t>ould</w:t>
      </w:r>
      <w:r>
        <w:t xml:space="preserve"> be assumed the baseline mode of operation</w:t>
      </w:r>
      <w:r w:rsidR="00F55A2B">
        <w:t xml:space="preserve"> for the UE:</w:t>
      </w:r>
    </w:p>
    <w:p w14:paraId="24486B95" w14:textId="5DC66D4B" w:rsidR="007748E2" w:rsidRDefault="008A55BC" w:rsidP="008A55BC">
      <w:pPr>
        <w:pStyle w:val="ListParagraph"/>
        <w:numPr>
          <w:ilvl w:val="1"/>
          <w:numId w:val="4"/>
        </w:numPr>
      </w:pPr>
      <w:r w:rsidRPr="00006287">
        <w:rPr>
          <w:b/>
          <w:bCs/>
        </w:rPr>
        <w:t xml:space="preserve">Option 1: Subsequent LTM is the </w:t>
      </w:r>
      <w:r w:rsidR="00322B92" w:rsidRPr="00006287">
        <w:rPr>
          <w:b/>
          <w:bCs/>
        </w:rPr>
        <w:t>baseline</w:t>
      </w:r>
      <w:r w:rsidR="00F55A2B" w:rsidRPr="00006287">
        <w:rPr>
          <w:b/>
          <w:bCs/>
        </w:rPr>
        <w:t>/default</w:t>
      </w:r>
      <w:r w:rsidR="00FA36B8">
        <w:rPr>
          <w:b/>
          <w:bCs/>
        </w:rPr>
        <w:t xml:space="preserve"> mode of operation</w:t>
      </w:r>
      <w:r w:rsidR="007748E2">
        <w:rPr>
          <w:b/>
          <w:bCs/>
        </w:rPr>
        <w:t>:</w:t>
      </w:r>
      <w:r w:rsidR="00322B92">
        <w:t xml:space="preserve"> </w:t>
      </w:r>
    </w:p>
    <w:p w14:paraId="52240657" w14:textId="5504EFC1" w:rsidR="007748E2" w:rsidRDefault="007748E2" w:rsidP="007748E2">
      <w:pPr>
        <w:pStyle w:val="ListParagraph"/>
        <w:numPr>
          <w:ilvl w:val="2"/>
          <w:numId w:val="4"/>
        </w:numPr>
      </w:pPr>
      <w:r>
        <w:t>The</w:t>
      </w:r>
      <w:r w:rsidR="00557966">
        <w:t xml:space="preserve"> network does not have to explicitly </w:t>
      </w:r>
      <w:r w:rsidR="007E710B">
        <w:t>configure the UE with subsequent</w:t>
      </w:r>
      <w:r w:rsidR="005A7235">
        <w:t>-</w:t>
      </w:r>
      <w:r w:rsidR="007E710B">
        <w:t>LTM mode of operation</w:t>
      </w:r>
      <w:r w:rsidR="00F55A2B">
        <w:t xml:space="preserve">. </w:t>
      </w:r>
    </w:p>
    <w:p w14:paraId="490981A0" w14:textId="4F1BB34B" w:rsidR="001645DF" w:rsidRDefault="00006287" w:rsidP="007748E2">
      <w:pPr>
        <w:pStyle w:val="ListParagraph"/>
        <w:numPr>
          <w:ilvl w:val="2"/>
          <w:numId w:val="4"/>
        </w:numPr>
      </w:pPr>
      <w:r>
        <w:t xml:space="preserve">The UE </w:t>
      </w:r>
      <w:r w:rsidR="00FE647C">
        <w:t xml:space="preserve">does not release </w:t>
      </w:r>
      <w:r w:rsidR="00442AB4">
        <w:t xml:space="preserve">the </w:t>
      </w:r>
      <w:r w:rsidR="00FE647C">
        <w:t>candidate cell configuration</w:t>
      </w:r>
      <w:r w:rsidR="00442AB4">
        <w:t>s</w:t>
      </w:r>
      <w:r w:rsidR="00FE647C">
        <w:t xml:space="preserve"> at LTM execution</w:t>
      </w:r>
      <w:r w:rsidR="00222E9B">
        <w:t xml:space="preserve"> </w:t>
      </w:r>
      <w:r w:rsidR="00FE647C">
        <w:t>by default.</w:t>
      </w:r>
      <w:r w:rsidR="007636DB">
        <w:t xml:space="preserve"> </w:t>
      </w:r>
    </w:p>
    <w:p w14:paraId="41408C6A" w14:textId="3D8ED7D6" w:rsidR="008464E4" w:rsidRDefault="001645DF" w:rsidP="007748E2">
      <w:pPr>
        <w:pStyle w:val="ListParagraph"/>
        <w:numPr>
          <w:ilvl w:val="2"/>
          <w:numId w:val="4"/>
        </w:numPr>
      </w:pPr>
      <w:r>
        <w:t>If the network wants to cancel LTM after the first LTM execution, t</w:t>
      </w:r>
      <w:r w:rsidR="007636DB">
        <w:t>he network explicitly tell</w:t>
      </w:r>
      <w:r w:rsidR="003164AD">
        <w:t>s</w:t>
      </w:r>
      <w:r w:rsidR="007636DB">
        <w:t xml:space="preserve"> the UE to release </w:t>
      </w:r>
      <w:r w:rsidR="003164AD">
        <w:t xml:space="preserve">the </w:t>
      </w:r>
      <w:r w:rsidR="007636DB">
        <w:t>candidate cell configuration</w:t>
      </w:r>
      <w:r w:rsidR="003164AD">
        <w:t>s</w:t>
      </w:r>
      <w:r w:rsidR="000D023A">
        <w:t xml:space="preserve"> </w:t>
      </w:r>
      <w:r w:rsidR="001637ED">
        <w:t xml:space="preserve">via a new RRC message </w:t>
      </w:r>
      <w:r w:rsidR="00222E1E">
        <w:t>following</w:t>
      </w:r>
      <w:r w:rsidR="001637ED">
        <w:t xml:space="preserve"> the execution</w:t>
      </w:r>
      <w:r w:rsidR="007636DB">
        <w:t>.</w:t>
      </w:r>
    </w:p>
    <w:p w14:paraId="6EE3F8E4" w14:textId="22B1232B" w:rsidR="00FA36B8" w:rsidRDefault="00FA36B8" w:rsidP="00FA36B8">
      <w:pPr>
        <w:pStyle w:val="ListParagraph"/>
        <w:numPr>
          <w:ilvl w:val="1"/>
          <w:numId w:val="4"/>
        </w:numPr>
      </w:pPr>
      <w:r w:rsidRPr="00006287">
        <w:rPr>
          <w:b/>
          <w:bCs/>
        </w:rPr>
        <w:t xml:space="preserve">Option </w:t>
      </w:r>
      <w:r>
        <w:rPr>
          <w:b/>
          <w:bCs/>
        </w:rPr>
        <w:t>2</w:t>
      </w:r>
      <w:r w:rsidRPr="00006287">
        <w:rPr>
          <w:b/>
          <w:bCs/>
        </w:rPr>
        <w:t>: Subsequent LTM is</w:t>
      </w:r>
      <w:r>
        <w:rPr>
          <w:b/>
          <w:bCs/>
        </w:rPr>
        <w:t xml:space="preserve"> NOT</w:t>
      </w:r>
      <w:r w:rsidRPr="00006287">
        <w:rPr>
          <w:b/>
          <w:bCs/>
        </w:rPr>
        <w:t xml:space="preserve"> the baseline/default</w:t>
      </w:r>
      <w:r>
        <w:rPr>
          <w:b/>
          <w:bCs/>
        </w:rPr>
        <w:t xml:space="preserve"> mode of operation:</w:t>
      </w:r>
      <w:r>
        <w:t xml:space="preserve"> </w:t>
      </w:r>
    </w:p>
    <w:p w14:paraId="1A5C13BE" w14:textId="62843F19" w:rsidR="00442AB4" w:rsidRDefault="00C21995" w:rsidP="00FA36B8">
      <w:pPr>
        <w:pStyle w:val="ListParagraph"/>
        <w:numPr>
          <w:ilvl w:val="2"/>
          <w:numId w:val="4"/>
        </w:numPr>
      </w:pPr>
      <w:r>
        <w:t xml:space="preserve">The network explicitly </w:t>
      </w:r>
      <w:r w:rsidR="007E710B">
        <w:t>configures the UE with subsequent</w:t>
      </w:r>
      <w:r w:rsidR="005A7235">
        <w:t>-</w:t>
      </w:r>
      <w:r w:rsidR="007E710B">
        <w:t>LTM mode of operation</w:t>
      </w:r>
      <w:r w:rsidR="00442AB4">
        <w:t>.</w:t>
      </w:r>
    </w:p>
    <w:p w14:paraId="0FC5D5F8" w14:textId="77777777" w:rsidR="005D07DE" w:rsidRDefault="00442AB4" w:rsidP="00FA36B8">
      <w:pPr>
        <w:pStyle w:val="ListParagraph"/>
        <w:numPr>
          <w:ilvl w:val="2"/>
          <w:numId w:val="4"/>
        </w:numPr>
      </w:pPr>
      <w:r>
        <w:t>The UE determines whether to release the candidate cell configurations at LTM execution based on whether subsequent LTM is configured by the network.</w:t>
      </w:r>
    </w:p>
    <w:p w14:paraId="20896ACA" w14:textId="450C1B6B" w:rsidR="00FA36B8" w:rsidRDefault="005D07DE" w:rsidP="00FA36B8">
      <w:pPr>
        <w:pStyle w:val="ListParagraph"/>
        <w:numPr>
          <w:ilvl w:val="2"/>
          <w:numId w:val="4"/>
        </w:numPr>
      </w:pPr>
      <w:r>
        <w:t xml:space="preserve">If the network wants to cancel LTM after the first LTM execution, </w:t>
      </w:r>
      <w:r w:rsidR="00F57256">
        <w:t xml:space="preserve">the network </w:t>
      </w:r>
      <w:r w:rsidR="001637ED">
        <w:t xml:space="preserve">does not configure </w:t>
      </w:r>
      <w:r w:rsidR="001C1697">
        <w:t xml:space="preserve">subsequent </w:t>
      </w:r>
      <w:r w:rsidR="00D97D72">
        <w:t xml:space="preserve">LTM </w:t>
      </w:r>
      <w:r w:rsidR="001C1697">
        <w:t>mode of operation</w:t>
      </w:r>
      <w:r w:rsidR="00D97D72">
        <w:t xml:space="preserve"> during LTM preparation.</w:t>
      </w:r>
      <w:r w:rsidR="00F57256">
        <w:t xml:space="preserve"> </w:t>
      </w:r>
      <w:r w:rsidR="004E59E1">
        <w:t xml:space="preserve"> </w:t>
      </w:r>
      <w:r w:rsidR="000B5198">
        <w:t xml:space="preserve">  </w:t>
      </w:r>
    </w:p>
    <w:p w14:paraId="3A6A1099" w14:textId="11D8F249" w:rsidR="006D299B" w:rsidRDefault="009C59B4" w:rsidP="00A228FD">
      <w:r>
        <w:t>To select between Option 1 and Option 2, we note that</w:t>
      </w:r>
      <w:r w:rsidR="00D55496">
        <w:t xml:space="preserve"> subsequent LTM maximizes the benefits </w:t>
      </w:r>
      <w:r w:rsidR="00171800">
        <w:t>of LTM compared to L</w:t>
      </w:r>
      <w:r>
        <w:t>3 mobility:</w:t>
      </w:r>
    </w:p>
    <w:p w14:paraId="4AD38A19" w14:textId="33A738C9" w:rsidR="009C59B4" w:rsidRDefault="00CE1095" w:rsidP="009C59B4">
      <w:pPr>
        <w:pStyle w:val="ListParagraph"/>
        <w:numPr>
          <w:ilvl w:val="0"/>
          <w:numId w:val="17"/>
        </w:numPr>
      </w:pPr>
      <w:r w:rsidRPr="00AF122F">
        <w:rPr>
          <w:b/>
          <w:bCs/>
        </w:rPr>
        <w:t>Minimize b</w:t>
      </w:r>
      <w:r w:rsidR="00F02C12" w:rsidRPr="00AF122F">
        <w:rPr>
          <w:b/>
          <w:bCs/>
        </w:rPr>
        <w:t>ackhaul overhead</w:t>
      </w:r>
      <w:r w:rsidR="00F02C12">
        <w:t>: s</w:t>
      </w:r>
      <w:r w:rsidR="009C59B4">
        <w:t xml:space="preserve">ubsequent LTM </w:t>
      </w:r>
      <w:r w:rsidR="00C223C0">
        <w:t>allows to have one preparation phase for a sequence of cell switches</w:t>
      </w:r>
      <w:r w:rsidR="00F02C12">
        <w:t xml:space="preserve"> for the UE</w:t>
      </w:r>
      <w:r w:rsidR="00C223C0">
        <w:t>.</w:t>
      </w:r>
    </w:p>
    <w:p w14:paraId="6AAEEAD8" w14:textId="291F933E" w:rsidR="00F02C12" w:rsidRDefault="00CE1095" w:rsidP="009C59B4">
      <w:pPr>
        <w:pStyle w:val="ListParagraph"/>
        <w:numPr>
          <w:ilvl w:val="0"/>
          <w:numId w:val="17"/>
        </w:numPr>
      </w:pPr>
      <w:r w:rsidRPr="00AF122F">
        <w:rPr>
          <w:b/>
          <w:bCs/>
        </w:rPr>
        <w:t xml:space="preserve">Minimize </w:t>
      </w:r>
      <w:r w:rsidR="00F02C12" w:rsidRPr="00AF122F">
        <w:rPr>
          <w:b/>
          <w:bCs/>
        </w:rPr>
        <w:t>Uu overhead</w:t>
      </w:r>
      <w:r w:rsidR="00F02C12">
        <w:t>: subsequent LTM allows to</w:t>
      </w:r>
      <w:r>
        <w:t xml:space="preserve"> perform a sequence of cell switches with a single RRC message</w:t>
      </w:r>
      <w:r w:rsidR="00942FA6">
        <w:t>.</w:t>
      </w:r>
    </w:p>
    <w:p w14:paraId="459273D2" w14:textId="46CC5D2E" w:rsidR="00AF122F" w:rsidRDefault="00960588" w:rsidP="009C59B4">
      <w:pPr>
        <w:pStyle w:val="ListParagraph"/>
        <w:numPr>
          <w:ilvl w:val="0"/>
          <w:numId w:val="17"/>
        </w:numPr>
      </w:pPr>
      <w:r w:rsidRPr="00960588">
        <w:rPr>
          <w:b/>
          <w:bCs/>
        </w:rPr>
        <w:t>Improve robustness</w:t>
      </w:r>
      <w:r>
        <w:t xml:space="preserve">: </w:t>
      </w:r>
      <w:r w:rsidR="00434681">
        <w:t xml:space="preserve">since LTM preparation is driven by L3 measurements and LTM execution is driven by L1 measurements, </w:t>
      </w:r>
      <w:r w:rsidR="00C25C90">
        <w:t xml:space="preserve">cell switches become faster </w:t>
      </w:r>
      <w:r w:rsidR="00FA1DC7">
        <w:t xml:space="preserve">with subsequent LTM since </w:t>
      </w:r>
      <w:r w:rsidR="00942FA6">
        <w:t>LTM preparation which relies</w:t>
      </w:r>
      <w:r w:rsidR="007F17F7">
        <w:t xml:space="preserve"> on L3 measurements</w:t>
      </w:r>
      <w:r w:rsidR="00942FA6">
        <w:t xml:space="preserve"> is skipped.</w:t>
      </w:r>
      <w:r w:rsidR="00FA1DC7">
        <w:t xml:space="preserve"> </w:t>
      </w:r>
    </w:p>
    <w:p w14:paraId="36BED6B0" w14:textId="10E91F98" w:rsidR="00942FA6" w:rsidRDefault="00942FA6" w:rsidP="00A228FD">
      <w:pPr>
        <w:rPr>
          <w:b/>
          <w:bCs/>
        </w:rPr>
      </w:pPr>
      <w:r>
        <w:rPr>
          <w:b/>
          <w:bCs/>
        </w:rPr>
        <w:t xml:space="preserve">Observation 1a: Subsequent LTM minimizes </w:t>
      </w:r>
      <w:r w:rsidR="00F12D4C">
        <w:rPr>
          <w:b/>
          <w:bCs/>
        </w:rPr>
        <w:t>the overhead over the backhaul for preparation of candidate cells.</w:t>
      </w:r>
    </w:p>
    <w:p w14:paraId="5A6DC5EF" w14:textId="510FCA1F" w:rsidR="00F12D4C" w:rsidRDefault="00F12D4C" w:rsidP="00A228FD">
      <w:pPr>
        <w:rPr>
          <w:b/>
          <w:bCs/>
        </w:rPr>
      </w:pPr>
      <w:r>
        <w:rPr>
          <w:b/>
          <w:bCs/>
        </w:rPr>
        <w:t>Observation 1b: Subsequent LTM minimizes the overhead over Uu by performing a sequence of cell switches with a single RRC message.</w:t>
      </w:r>
    </w:p>
    <w:p w14:paraId="65C9EB24" w14:textId="1DF8F8E1" w:rsidR="00F12D4C" w:rsidRPr="00942FA6" w:rsidRDefault="00F12D4C" w:rsidP="00A228FD">
      <w:pPr>
        <w:rPr>
          <w:b/>
          <w:bCs/>
        </w:rPr>
      </w:pPr>
      <w:r>
        <w:rPr>
          <w:b/>
          <w:bCs/>
        </w:rPr>
        <w:t xml:space="preserve">Observation 1c: Subsequent LTM improves robustness of UE mobility </w:t>
      </w:r>
      <w:r w:rsidR="00604E26">
        <w:rPr>
          <w:b/>
          <w:bCs/>
        </w:rPr>
        <w:t xml:space="preserve">since cell switches rely on </w:t>
      </w:r>
      <w:r w:rsidR="00BA1953">
        <w:rPr>
          <w:b/>
          <w:bCs/>
        </w:rPr>
        <w:t xml:space="preserve">swift </w:t>
      </w:r>
      <w:r w:rsidR="00604E26">
        <w:rPr>
          <w:b/>
          <w:bCs/>
        </w:rPr>
        <w:t>L1 measurement</w:t>
      </w:r>
      <w:r w:rsidR="009C1AA5">
        <w:rPr>
          <w:b/>
          <w:bCs/>
        </w:rPr>
        <w:t xml:space="preserve"> reporting and skip </w:t>
      </w:r>
      <w:r w:rsidR="0045411A">
        <w:rPr>
          <w:b/>
          <w:bCs/>
        </w:rPr>
        <w:t xml:space="preserve">interleaved </w:t>
      </w:r>
      <w:r w:rsidR="009C1AA5">
        <w:rPr>
          <w:b/>
          <w:bCs/>
        </w:rPr>
        <w:t>LTM preparations that require slow</w:t>
      </w:r>
      <w:r w:rsidR="00C00C8B">
        <w:rPr>
          <w:b/>
          <w:bCs/>
        </w:rPr>
        <w:t xml:space="preserve"> L3 measurement reporting.</w:t>
      </w:r>
    </w:p>
    <w:p w14:paraId="27553530" w14:textId="137B90E7" w:rsidR="00E10D62" w:rsidRDefault="00D34997" w:rsidP="00A228FD">
      <w:r>
        <w:t xml:space="preserve">Given the merits of subsequent LTM, </w:t>
      </w:r>
      <w:r w:rsidR="00B13682">
        <w:t xml:space="preserve">this should be the default mode of operation of the UE if LTM is configured. </w:t>
      </w:r>
      <w:r w:rsidR="00A557C9">
        <w:t>If the network wants to stop subsequent LTM, explicit release of the candidate configurations is required by the network</w:t>
      </w:r>
      <w:r w:rsidR="003C1A8C">
        <w:t>, which as aligned with the</w:t>
      </w:r>
      <w:r w:rsidR="00E808D1">
        <w:t xml:space="preserve"> working assumption in</w:t>
      </w:r>
      <w:r w:rsidR="003C1A8C">
        <w:t xml:space="preserve"> RAN2#119bis-e</w:t>
      </w:r>
      <w:r w:rsidR="00A557C9">
        <w:t>. We support Option 1.</w:t>
      </w:r>
    </w:p>
    <w:p w14:paraId="41F4AA93" w14:textId="60C7D043" w:rsidR="00B052F3" w:rsidRPr="00C30284" w:rsidRDefault="00B052F3" w:rsidP="00C30284">
      <w:pPr>
        <w:rPr>
          <w:b/>
          <w:bCs/>
        </w:rPr>
      </w:pPr>
      <w:r w:rsidRPr="00C30284">
        <w:rPr>
          <w:b/>
          <w:bCs/>
        </w:rPr>
        <w:t>Proposal 1a: Subsequent LTM is baseline mode of operation of the UE. Subsequent LTM is not explicitly configured.</w:t>
      </w:r>
    </w:p>
    <w:p w14:paraId="6C8D7F6A" w14:textId="55D89B32" w:rsidR="00C30284" w:rsidRPr="00C30284" w:rsidRDefault="00C30284" w:rsidP="00C30284">
      <w:pPr>
        <w:rPr>
          <w:b/>
          <w:bCs/>
        </w:rPr>
      </w:pPr>
    </w:p>
    <w:p w14:paraId="71C6A427" w14:textId="2AF1F28B" w:rsidR="00C30284" w:rsidRDefault="00C30284" w:rsidP="00C30284">
      <w:pPr>
        <w:rPr>
          <w:b/>
          <w:bCs/>
        </w:rPr>
      </w:pPr>
      <w:r w:rsidRPr="00C30284">
        <w:rPr>
          <w:b/>
          <w:bCs/>
        </w:rPr>
        <w:lastRenderedPageBreak/>
        <w:t xml:space="preserve">Proposal 1b: </w:t>
      </w:r>
      <w:r w:rsidR="00A14E7A">
        <w:rPr>
          <w:b/>
          <w:bCs/>
        </w:rPr>
        <w:t>To stop subsequent LTM, the network explicitly releases the candidate configurations via an RRC message.</w:t>
      </w:r>
    </w:p>
    <w:p w14:paraId="28C597E6" w14:textId="12C12E67" w:rsidR="001F00A8" w:rsidRDefault="00664631" w:rsidP="00C30284">
      <w:r>
        <w:t>The</w:t>
      </w:r>
      <w:r w:rsidR="001F00A8">
        <w:t xml:space="preserve"> support of subsequ</w:t>
      </w:r>
      <w:r>
        <w:t xml:space="preserve">ent LTM should encompass the scenario where the UE ping-pongs between </w:t>
      </w:r>
      <w:r w:rsidR="000771A2">
        <w:t xml:space="preserve">the </w:t>
      </w:r>
      <w:r w:rsidR="006C0204">
        <w:t xml:space="preserve">UE’s </w:t>
      </w:r>
      <w:r w:rsidR="000771A2">
        <w:t xml:space="preserve">serving cell group when LTM configuration is received by the UE and the </w:t>
      </w:r>
      <w:r w:rsidR="006C0204">
        <w:t xml:space="preserve">other cells indicated as candidates in the LTM configuration. </w:t>
      </w:r>
      <w:r w:rsidR="00E558EA">
        <w:t xml:space="preserve">Therefore, the UE’s serving cell group </w:t>
      </w:r>
      <w:r w:rsidR="00B64B73">
        <w:t>when</w:t>
      </w:r>
      <w:r w:rsidR="00E558EA">
        <w:t xml:space="preserve"> LTM configuration is received shall be assumed a candidate cell group for LTM by default.</w:t>
      </w:r>
    </w:p>
    <w:p w14:paraId="6240A6B0" w14:textId="07AAA82C" w:rsidR="00B052F3" w:rsidRPr="00C30284" w:rsidRDefault="00B052F3" w:rsidP="00C30284">
      <w:pPr>
        <w:rPr>
          <w:b/>
          <w:bCs/>
        </w:rPr>
      </w:pPr>
      <w:r w:rsidRPr="00C30284">
        <w:rPr>
          <w:b/>
          <w:bCs/>
        </w:rPr>
        <w:t>Proposal 1</w:t>
      </w:r>
      <w:r w:rsidR="00C132B1">
        <w:rPr>
          <w:b/>
          <w:bCs/>
        </w:rPr>
        <w:t>c</w:t>
      </w:r>
      <w:r w:rsidRPr="00C30284">
        <w:rPr>
          <w:b/>
          <w:bCs/>
        </w:rPr>
        <w:t>: The configuration of the UE’s current serving cell group when LTM is configured is by default a candidate LTM configuration following the first LTM execution</w:t>
      </w:r>
      <w:r w:rsidR="00786D72">
        <w:rPr>
          <w:b/>
          <w:bCs/>
        </w:rPr>
        <w:t>.</w:t>
      </w:r>
      <w:r w:rsidRPr="00C30284">
        <w:rPr>
          <w:b/>
          <w:bCs/>
        </w:rPr>
        <w:t>  </w:t>
      </w:r>
    </w:p>
    <w:p w14:paraId="68AF9242" w14:textId="4522ABAF" w:rsidR="00CD4C7B" w:rsidRDefault="00A228FD" w:rsidP="00CD4C7B">
      <w:pPr>
        <w:pStyle w:val="Heading1"/>
      </w:pPr>
      <w:r>
        <w:t>3</w:t>
      </w:r>
      <w:r>
        <w:tab/>
      </w:r>
      <w:r w:rsidR="001662B4">
        <w:t>Discussion on delta configuration</w:t>
      </w:r>
    </w:p>
    <w:p w14:paraId="5A0698B6" w14:textId="77777777" w:rsidR="008B5A1C" w:rsidRDefault="00353AC9" w:rsidP="00F62D28">
      <w:r>
        <w:t>RAN2#121 agreed that adding a reference configuration to a candidate LTM configuration forms a complete configuration</w:t>
      </w:r>
      <w:r w:rsidR="005E4DF7">
        <w:t xml:space="preserve">. </w:t>
      </w:r>
      <w:r w:rsidR="00E82447">
        <w:t xml:space="preserve">An FFS </w:t>
      </w:r>
      <w:r w:rsidR="00A2408D">
        <w:t xml:space="preserve">from the last meeting is whether the </w:t>
      </w:r>
      <w:r w:rsidR="006D00B9">
        <w:t>candidate LTM configuration</w:t>
      </w:r>
      <w:r w:rsidR="007F3E65">
        <w:t xml:space="preserve"> </w:t>
      </w:r>
      <w:r w:rsidR="008E46A4">
        <w:t xml:space="preserve">should be a complete configuration (Alt A) or may be a delta configuration (Alt B) for the case that the reference configuration is not provided, or equivalently the reference configuration is empty. </w:t>
      </w:r>
      <w:r w:rsidR="008B5A1C">
        <w:t>Since Alt B yields a faulty configuration for subsequent LTM, only Alt A should be supported.</w:t>
      </w:r>
    </w:p>
    <w:p w14:paraId="283A5692" w14:textId="4ADDA4E2" w:rsidR="00F62D28" w:rsidRPr="00F2288F" w:rsidRDefault="005D70C4" w:rsidP="00F62D28">
      <w:pPr>
        <w:rPr>
          <w:b/>
          <w:bCs/>
        </w:rPr>
      </w:pPr>
      <w:r w:rsidRPr="00F2288F">
        <w:rPr>
          <w:b/>
          <w:bCs/>
        </w:rPr>
        <w:t xml:space="preserve">Proposal 2: </w:t>
      </w:r>
      <w:r w:rsidR="00192BE6">
        <w:rPr>
          <w:b/>
          <w:bCs/>
        </w:rPr>
        <w:t>I</w:t>
      </w:r>
      <w:r w:rsidRPr="00F2288F">
        <w:rPr>
          <w:b/>
          <w:bCs/>
        </w:rPr>
        <w:t>f the reference configuration is empty, or if the candidate configuration does not use a reference configuration, the candidate configuration is a complete configuration</w:t>
      </w:r>
      <w:r w:rsidR="00F8741F">
        <w:rPr>
          <w:b/>
          <w:bCs/>
        </w:rPr>
        <w:t xml:space="preserve"> (Alt A)</w:t>
      </w:r>
      <w:r w:rsidRPr="00F2288F">
        <w:rPr>
          <w:b/>
          <w:bCs/>
        </w:rPr>
        <w:t>.</w:t>
      </w:r>
    </w:p>
    <w:p w14:paraId="198D5C56" w14:textId="729EADE1" w:rsidR="005D70C4" w:rsidRDefault="006C4CB7" w:rsidP="00F62D28">
      <w:r>
        <w:t xml:space="preserve">To enable delta signaling of the candidate </w:t>
      </w:r>
      <w:r w:rsidR="00086E7B">
        <w:t>configurations with respect to a non-empty reference configuration, the latter should have a CellGroupConfig IE.</w:t>
      </w:r>
    </w:p>
    <w:p w14:paraId="4C81772A" w14:textId="5C3E5B76" w:rsidR="00086E7B" w:rsidRPr="004E0137" w:rsidRDefault="004E0137" w:rsidP="00F62D28">
      <w:pPr>
        <w:rPr>
          <w:b/>
          <w:bCs/>
        </w:rPr>
      </w:pPr>
      <w:r w:rsidRPr="004E0137">
        <w:rPr>
          <w:b/>
          <w:bCs/>
        </w:rPr>
        <w:t>Proposal 3a: A non-empty reference configuration always includes a reference CellGroupConfig IE.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37338" w14:paraId="20C042F3" w14:textId="77777777" w:rsidTr="00701028">
        <w:tc>
          <w:tcPr>
            <w:tcW w:w="9631" w:type="dxa"/>
          </w:tcPr>
          <w:p w14:paraId="57B6F420" w14:textId="0C03B25A" w:rsidR="00637338" w:rsidRDefault="00701028" w:rsidP="00A912E7">
            <w:pPr>
              <w:jc w:val="center"/>
            </w:pPr>
            <w:r>
              <w:rPr>
                <w:noProof/>
              </w:rPr>
              <w:drawing>
                <wp:inline distT="0" distB="0" distL="0" distR="0" wp14:anchorId="04DDEDCE" wp14:editId="29EE6B9F">
                  <wp:extent cx="3948788" cy="2484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0082" cy="2491225"/>
                          </a:xfrm>
                          <a:prstGeom prst="rect">
                            <a:avLst/>
                          </a:prstGeom>
                        </pic:spPr>
                      </pic:pic>
                    </a:graphicData>
                  </a:graphic>
                </wp:inline>
              </w:drawing>
            </w:r>
          </w:p>
        </w:tc>
      </w:tr>
      <w:tr w:rsidR="00637338" w14:paraId="2BE619D2" w14:textId="77777777" w:rsidTr="00701028">
        <w:tc>
          <w:tcPr>
            <w:tcW w:w="9631" w:type="dxa"/>
          </w:tcPr>
          <w:p w14:paraId="0AD51728" w14:textId="500E61AE" w:rsidR="00637338" w:rsidRPr="00C66876" w:rsidRDefault="00A912E7" w:rsidP="00A912E7">
            <w:pPr>
              <w:jc w:val="center"/>
              <w:rPr>
                <w:b/>
                <w:bCs/>
              </w:rPr>
            </w:pPr>
            <w:r w:rsidRPr="00C66876">
              <w:rPr>
                <w:b/>
                <w:bCs/>
              </w:rPr>
              <w:t xml:space="preserve">Figure 1: </w:t>
            </w:r>
            <w:r w:rsidR="00A06C95" w:rsidRPr="00C66876">
              <w:rPr>
                <w:b/>
                <w:bCs/>
              </w:rPr>
              <w:t>Efficient delta signaling in PCell/SCell-swap LTM scenario</w:t>
            </w:r>
          </w:p>
        </w:tc>
      </w:tr>
    </w:tbl>
    <w:p w14:paraId="5CF3021D" w14:textId="77777777" w:rsidR="00C612B8" w:rsidRDefault="00C612B8" w:rsidP="00C612B8">
      <w:r>
        <w:t>RAN2#119bis-e agreed that a candidate LTM PCell may be a current serving SCell, and a candidate LTM SCell may be a current serving PCell. This implies that a PCell of one candidate LTM cell group be the same as an SCell of another candidate LTM cell group.</w:t>
      </w:r>
    </w:p>
    <w:p w14:paraId="71A4F5E3" w14:textId="5C3DA8E3" w:rsidR="00C612B8" w:rsidRDefault="00C612B8" w:rsidP="00C612B8">
      <w:pPr>
        <w:rPr>
          <w:b/>
          <w:bCs/>
        </w:rPr>
      </w:pPr>
      <w:r>
        <w:rPr>
          <w:b/>
          <w:bCs/>
        </w:rPr>
        <w:t xml:space="preserve">Observation </w:t>
      </w:r>
      <w:r w:rsidR="000423DB">
        <w:rPr>
          <w:b/>
          <w:bCs/>
        </w:rPr>
        <w:t>2</w:t>
      </w:r>
      <w:r>
        <w:rPr>
          <w:b/>
          <w:bCs/>
        </w:rPr>
        <w:t>a: A PCell of one candidate LTM cell group and an SCell of another candidate LTM cell group may be the same.</w:t>
      </w:r>
    </w:p>
    <w:p w14:paraId="3052ACA0" w14:textId="41E8326F" w:rsidR="001A7C5A" w:rsidRDefault="00E5765F" w:rsidP="00A61839">
      <w:r>
        <w:t>Figure 1 illustrates the PCell/SCell</w:t>
      </w:r>
      <w:r w:rsidR="0074426B">
        <w:t>-</w:t>
      </w:r>
      <w:r>
        <w:t xml:space="preserve">swap </w:t>
      </w:r>
      <w:r w:rsidR="00F11DF0">
        <w:t xml:space="preserve">LTM scenario </w:t>
      </w:r>
      <w:r w:rsidR="0083352A">
        <w:t xml:space="preserve">where the UE switches b/w </w:t>
      </w:r>
      <w:r w:rsidR="00F01F47">
        <w:t>two candidate cell groups</w:t>
      </w:r>
      <w:r w:rsidR="001A7C5A">
        <w:t>:</w:t>
      </w:r>
    </w:p>
    <w:p w14:paraId="3CA14A37" w14:textId="47921936" w:rsidR="001A7C5A" w:rsidRDefault="009579AC" w:rsidP="001A7C5A">
      <w:pPr>
        <w:pStyle w:val="ListParagraph"/>
        <w:numPr>
          <w:ilvl w:val="0"/>
          <w:numId w:val="17"/>
        </w:numPr>
      </w:pPr>
      <w:r>
        <w:t>Candidate CG</w:t>
      </w:r>
      <w:r w:rsidR="001A7C5A">
        <w:t xml:space="preserve"> 1 that comprises Cell1 as a PCell and Cell2 as an SCell</w:t>
      </w:r>
    </w:p>
    <w:p w14:paraId="52146F24" w14:textId="42D4F3FF" w:rsidR="001A7C5A" w:rsidRDefault="009579AC" w:rsidP="001A7C5A">
      <w:pPr>
        <w:pStyle w:val="ListParagraph"/>
        <w:numPr>
          <w:ilvl w:val="0"/>
          <w:numId w:val="17"/>
        </w:numPr>
      </w:pPr>
      <w:r>
        <w:t>Candidate CG</w:t>
      </w:r>
      <w:r w:rsidR="001A7C5A">
        <w:t xml:space="preserve"> 2 that comprises Cell2 as a PCell and Cell1 as an SCell</w:t>
      </w:r>
    </w:p>
    <w:p w14:paraId="607A001F" w14:textId="4966DE69" w:rsidR="00C612B8" w:rsidRDefault="00A61839" w:rsidP="0002693E">
      <w:r>
        <w:t xml:space="preserve">In this scenario, </w:t>
      </w:r>
      <w:r w:rsidR="00C612B8">
        <w:t xml:space="preserve">using a common reference cell configuration </w:t>
      </w:r>
      <w:r w:rsidR="009579AC">
        <w:t xml:space="preserve">for </w:t>
      </w:r>
      <w:r w:rsidR="00593D72">
        <w:t xml:space="preserve">delta signaling of </w:t>
      </w:r>
      <w:r w:rsidR="009579AC">
        <w:t xml:space="preserve">the PCell </w:t>
      </w:r>
      <w:r w:rsidR="009B0F6E">
        <w:t xml:space="preserve">config </w:t>
      </w:r>
      <w:r w:rsidR="009579AC">
        <w:t xml:space="preserve">of </w:t>
      </w:r>
      <w:r w:rsidR="00593D72">
        <w:t xml:space="preserve">candidate </w:t>
      </w:r>
      <w:r w:rsidR="009579AC">
        <w:t xml:space="preserve">CG1 </w:t>
      </w:r>
      <w:r w:rsidR="005759D8">
        <w:t xml:space="preserve">and </w:t>
      </w:r>
      <w:r w:rsidR="00593D72">
        <w:t xml:space="preserve">the SCell </w:t>
      </w:r>
      <w:r w:rsidR="009B0F6E">
        <w:t xml:space="preserve">config </w:t>
      </w:r>
      <w:r w:rsidR="00593D72">
        <w:t xml:space="preserve">of candidate CG2 is the most efficient. Similarly, </w:t>
      </w:r>
      <w:r w:rsidR="003468B9">
        <w:t xml:space="preserve">using a common reference cell configuration for delta signaling of the SCell config of candidate CG1 </w:t>
      </w:r>
      <w:r w:rsidR="00284D00">
        <w:t xml:space="preserve">and </w:t>
      </w:r>
      <w:r w:rsidR="003468B9">
        <w:t>the PCell config of candidate CG2 is the most efficient</w:t>
      </w:r>
      <w:r w:rsidR="0002693E">
        <w:t>.</w:t>
      </w:r>
    </w:p>
    <w:p w14:paraId="43638C70" w14:textId="3BF6B3D1" w:rsidR="00C612B8" w:rsidRDefault="00C612B8" w:rsidP="00C612B8">
      <w:pPr>
        <w:rPr>
          <w:b/>
          <w:bCs/>
        </w:rPr>
      </w:pPr>
      <w:r>
        <w:rPr>
          <w:b/>
          <w:bCs/>
        </w:rPr>
        <w:lastRenderedPageBreak/>
        <w:t xml:space="preserve">Observation </w:t>
      </w:r>
      <w:r w:rsidR="000423DB">
        <w:rPr>
          <w:b/>
          <w:bCs/>
        </w:rPr>
        <w:t>2</w:t>
      </w:r>
      <w:r>
        <w:rPr>
          <w:b/>
          <w:bCs/>
        </w:rPr>
        <w:t>b: If the same cell is a PCell in one candidate LTM cell group and an SCell in another candidate LTM cell group, using a common reference cell configuration to configure delta signaling for this cell is the most efficient.</w:t>
      </w:r>
    </w:p>
    <w:p w14:paraId="5D0F8318" w14:textId="77777777" w:rsidR="00C612B8" w:rsidRDefault="00C612B8" w:rsidP="00C612B8">
      <w:r>
        <w:t>Consequently, configuring a PCell with respect to a reference SCell configuration and configuring an SCell with respect to a reference SpCell configuration should be supported.</w:t>
      </w:r>
    </w:p>
    <w:p w14:paraId="37252AD4" w14:textId="24F09FFE" w:rsidR="00C612B8" w:rsidRDefault="00C612B8" w:rsidP="00C612B8">
      <w:pPr>
        <w:rPr>
          <w:b/>
          <w:bCs/>
        </w:rPr>
      </w:pPr>
      <w:r>
        <w:rPr>
          <w:b/>
          <w:bCs/>
        </w:rPr>
        <w:t xml:space="preserve">Proposal </w:t>
      </w:r>
      <w:r w:rsidR="00302AFC">
        <w:rPr>
          <w:b/>
          <w:bCs/>
        </w:rPr>
        <w:t>3b</w:t>
      </w:r>
      <w:r>
        <w:rPr>
          <w:b/>
          <w:bCs/>
        </w:rPr>
        <w:t xml:space="preserve">: An SpCellConfig IE </w:t>
      </w:r>
      <w:r w:rsidR="00314EDF">
        <w:rPr>
          <w:b/>
          <w:bCs/>
        </w:rPr>
        <w:t xml:space="preserve">of </w:t>
      </w:r>
      <w:r w:rsidR="006C1850">
        <w:rPr>
          <w:b/>
          <w:bCs/>
        </w:rPr>
        <w:t xml:space="preserve">the CellGroupConfig IE </w:t>
      </w:r>
      <w:r w:rsidR="003D3389">
        <w:rPr>
          <w:b/>
          <w:bCs/>
        </w:rPr>
        <w:t>of the</w:t>
      </w:r>
      <w:r w:rsidR="00314EDF">
        <w:rPr>
          <w:b/>
          <w:bCs/>
        </w:rPr>
        <w:t xml:space="preserve"> candidate </w:t>
      </w:r>
      <w:r w:rsidR="006C1850">
        <w:rPr>
          <w:b/>
          <w:bCs/>
        </w:rPr>
        <w:t>RRC re</w:t>
      </w:r>
      <w:r w:rsidR="00314EDF">
        <w:rPr>
          <w:b/>
          <w:bCs/>
        </w:rPr>
        <w:t>configuration</w:t>
      </w:r>
      <w:r w:rsidR="003D3389">
        <w:rPr>
          <w:b/>
          <w:bCs/>
        </w:rPr>
        <w:t xml:space="preserve"> IE</w:t>
      </w:r>
      <w:r w:rsidR="00314EDF">
        <w:rPr>
          <w:b/>
          <w:bCs/>
        </w:rPr>
        <w:t xml:space="preserve"> </w:t>
      </w:r>
      <w:r>
        <w:rPr>
          <w:b/>
          <w:bCs/>
        </w:rPr>
        <w:t>may use delta signaling wrt to either a reference SpCellConfig IE or a reference SCellConfig IE</w:t>
      </w:r>
      <w:r w:rsidR="00D12C8F">
        <w:rPr>
          <w:b/>
          <w:bCs/>
        </w:rPr>
        <w:t xml:space="preserve"> of the </w:t>
      </w:r>
      <w:r w:rsidR="00D12C8F" w:rsidRPr="004E0137">
        <w:rPr>
          <w:b/>
          <w:bCs/>
        </w:rPr>
        <w:t>reference CellGroupConfig IE</w:t>
      </w:r>
      <w:r w:rsidR="00D12C8F">
        <w:rPr>
          <w:b/>
          <w:bCs/>
        </w:rPr>
        <w:t xml:space="preserve"> of the </w:t>
      </w:r>
      <w:r w:rsidR="00355989" w:rsidRPr="00F2288F">
        <w:rPr>
          <w:b/>
          <w:bCs/>
        </w:rPr>
        <w:t>reference configuration</w:t>
      </w:r>
      <w:r>
        <w:rPr>
          <w:b/>
          <w:bCs/>
        </w:rPr>
        <w:t>.</w:t>
      </w:r>
    </w:p>
    <w:p w14:paraId="4A3E10A5" w14:textId="184D2EDB" w:rsidR="00234C4B" w:rsidRPr="00451FF3" w:rsidRDefault="00C612B8" w:rsidP="00F62D28">
      <w:pPr>
        <w:rPr>
          <w:b/>
          <w:bCs/>
        </w:rPr>
      </w:pPr>
      <w:r>
        <w:rPr>
          <w:b/>
          <w:bCs/>
        </w:rPr>
        <w:t xml:space="preserve">Proposal </w:t>
      </w:r>
      <w:r w:rsidR="00302AFC">
        <w:rPr>
          <w:b/>
          <w:bCs/>
        </w:rPr>
        <w:t>3c</w:t>
      </w:r>
      <w:r>
        <w:rPr>
          <w:b/>
          <w:bCs/>
        </w:rPr>
        <w:t xml:space="preserve">: An SCellConfig IE </w:t>
      </w:r>
      <w:r w:rsidR="00DB6424">
        <w:rPr>
          <w:b/>
          <w:bCs/>
        </w:rPr>
        <w:t xml:space="preserve">of the CellGroupConfig IE of the candidate RRC reconfiguration IE </w:t>
      </w:r>
      <w:r>
        <w:rPr>
          <w:b/>
          <w:bCs/>
        </w:rPr>
        <w:t>may use delta signaling wrt to either a reference SpCellConfig IE or a reference SCellConfig IE</w:t>
      </w:r>
      <w:r w:rsidR="00DB6424">
        <w:rPr>
          <w:b/>
          <w:bCs/>
        </w:rPr>
        <w:t xml:space="preserve"> of the </w:t>
      </w:r>
      <w:r w:rsidR="00DB6424" w:rsidRPr="004E0137">
        <w:rPr>
          <w:b/>
          <w:bCs/>
        </w:rPr>
        <w:t>reference CellGroupConfig IE</w:t>
      </w:r>
      <w:r w:rsidR="00DB6424">
        <w:rPr>
          <w:b/>
          <w:bCs/>
        </w:rPr>
        <w:t xml:space="preserve"> of the </w:t>
      </w:r>
      <w:r w:rsidR="00DB6424" w:rsidRPr="00F2288F">
        <w:rPr>
          <w:b/>
          <w:bCs/>
        </w:rPr>
        <w:t>reference configuration</w:t>
      </w:r>
      <w:r>
        <w:rPr>
          <w:b/>
          <w:bCs/>
        </w:rPr>
        <w:t>.</w:t>
      </w:r>
    </w:p>
    <w:p w14:paraId="05A22E81" w14:textId="0A529D97" w:rsidR="00C9299B" w:rsidRDefault="00A228FD" w:rsidP="00845847">
      <w:pPr>
        <w:pStyle w:val="Heading1"/>
      </w:pPr>
      <w:r>
        <w:t>4</w:t>
      </w:r>
      <w:r w:rsidR="001609D0">
        <w:tab/>
      </w:r>
      <w:r w:rsidR="00514A09">
        <w:t xml:space="preserve">Discussion on measurement/reporting </w:t>
      </w:r>
      <w:r w:rsidR="00E8546B">
        <w:t xml:space="preserve">configuration </w:t>
      </w:r>
      <w:r w:rsidR="00514A09">
        <w:t xml:space="preserve">of candidate </w:t>
      </w:r>
      <w:r w:rsidR="005D7B38">
        <w:t>LTM cells</w:t>
      </w:r>
    </w:p>
    <w:p w14:paraId="14D59FB2" w14:textId="2BF5EA74" w:rsidR="004423B4" w:rsidRDefault="004423B4" w:rsidP="004423B4">
      <w:pPr>
        <w:pStyle w:val="Heading2"/>
      </w:pPr>
      <w:r>
        <w:t>4.1</w:t>
      </w:r>
      <w:r>
        <w:tab/>
        <w:t>L1</w:t>
      </w:r>
      <w:r w:rsidR="004666C1">
        <w:t xml:space="preserve"> </w:t>
      </w:r>
      <w:r>
        <w:t>measurement</w:t>
      </w:r>
      <w:r w:rsidR="004666C1">
        <w:t xml:space="preserve"> RS configuration</w:t>
      </w:r>
      <w:r>
        <w:t xml:space="preserve"> of LTM cell</w:t>
      </w:r>
      <w:r w:rsidR="004666C1">
        <w:t>s</w:t>
      </w:r>
    </w:p>
    <w:p w14:paraId="6F9572E1" w14:textId="77777777" w:rsidR="00A25850" w:rsidRDefault="004423B4" w:rsidP="004423B4">
      <w:r>
        <w:t xml:space="preserve">RAN1#111 agreed that SSB-based L1 measurements of </w:t>
      </w:r>
      <w:r w:rsidR="00015CAE">
        <w:t xml:space="preserve">intra/inter-frequency </w:t>
      </w:r>
      <w:r>
        <w:t>LTM cells is supported.</w:t>
      </w:r>
    </w:p>
    <w:p w14:paraId="3D79F347" w14:textId="16854B63" w:rsidR="00A25850" w:rsidRDefault="00A25850" w:rsidP="004423B4">
      <w:r>
        <w:t xml:space="preserve">RAN1#112 agreed that the </w:t>
      </w:r>
      <w:r w:rsidR="009020CA" w:rsidRPr="007B0E19">
        <w:t>SSB based L1-RSRP</w:t>
      </w:r>
      <w:r w:rsidR="009020CA">
        <w:t xml:space="preserve"> measurement RS configuration includes</w:t>
      </w:r>
      <w:r w:rsidR="00746114">
        <w:t>:</w:t>
      </w:r>
    </w:p>
    <w:p w14:paraId="12A9D854" w14:textId="197CEF1E" w:rsidR="00746114" w:rsidRDefault="00746114" w:rsidP="00746114">
      <w:pPr>
        <w:pStyle w:val="ListParagraph"/>
        <w:numPr>
          <w:ilvl w:val="0"/>
          <w:numId w:val="18"/>
        </w:numPr>
      </w:pPr>
      <w:r>
        <w:t>PCI or logical ID for both intra- and inter- frequency</w:t>
      </w:r>
    </w:p>
    <w:p w14:paraId="68EE0CB7" w14:textId="279F77C2" w:rsidR="00746114" w:rsidRDefault="00C4392C" w:rsidP="00746114">
      <w:pPr>
        <w:pStyle w:val="ListParagraph"/>
        <w:numPr>
          <w:ilvl w:val="0"/>
          <w:numId w:val="18"/>
        </w:numPr>
      </w:pPr>
      <w:r>
        <w:t>SMTC or periodicity and SSB position in burst for both intra- and inter- frequency</w:t>
      </w:r>
    </w:p>
    <w:p w14:paraId="2BC20E37" w14:textId="117AA91C" w:rsidR="00650C29" w:rsidRDefault="00650C29" w:rsidP="00746114">
      <w:pPr>
        <w:pStyle w:val="ListParagraph"/>
        <w:numPr>
          <w:ilvl w:val="0"/>
          <w:numId w:val="18"/>
        </w:numPr>
      </w:pPr>
      <w:r>
        <w:t>Frequency location + SCS info for inter-frequency</w:t>
      </w:r>
    </w:p>
    <w:p w14:paraId="468CB9DA" w14:textId="21EF4B24" w:rsidR="001C6E7C" w:rsidRDefault="00EB20C0" w:rsidP="004423B4">
      <w:r>
        <w:t xml:space="preserve">RAN1#112 further discussed three configuration options </w:t>
      </w:r>
      <w:r w:rsidR="00FB5DC7">
        <w:t xml:space="preserve">for the SSB-based L1 measurement </w:t>
      </w:r>
      <w:r w:rsidR="003764E1">
        <w:t xml:space="preserve">RS </w:t>
      </w:r>
      <w:r w:rsidR="00FB5DC7">
        <w:t>configurations:</w:t>
      </w:r>
    </w:p>
    <w:p w14:paraId="058A2C94" w14:textId="7DA74A72" w:rsidR="004423B4" w:rsidRDefault="004423B4" w:rsidP="004423B4">
      <w:pPr>
        <w:pStyle w:val="ListParagraph"/>
        <w:numPr>
          <w:ilvl w:val="1"/>
          <w:numId w:val="4"/>
        </w:numPr>
      </w:pPr>
      <w:r w:rsidRPr="00791B9E">
        <w:rPr>
          <w:b/>
          <w:bCs/>
        </w:rPr>
        <w:t>Option 1</w:t>
      </w:r>
      <w:r>
        <w:t>: as part of the ServingCellConfig</w:t>
      </w:r>
      <w:r w:rsidR="00AF17E2">
        <w:t>s</w:t>
      </w:r>
      <w:r>
        <w:t xml:space="preserve"> of </w:t>
      </w:r>
      <w:r w:rsidR="00D915DA">
        <w:t>the serving cells</w:t>
      </w:r>
      <w:r>
        <w:t xml:space="preserve">. </w:t>
      </w:r>
    </w:p>
    <w:p w14:paraId="7B7D15CF" w14:textId="15E00302" w:rsidR="000A11F0" w:rsidRDefault="000A11F0" w:rsidP="004423B4">
      <w:pPr>
        <w:pStyle w:val="ListParagraph"/>
        <w:numPr>
          <w:ilvl w:val="1"/>
          <w:numId w:val="4"/>
        </w:numPr>
      </w:pPr>
      <w:r>
        <w:rPr>
          <w:b/>
          <w:bCs/>
        </w:rPr>
        <w:t>Option 2</w:t>
      </w:r>
      <w:r>
        <w:t>: external to the ServingCellConfig</w:t>
      </w:r>
      <w:r w:rsidR="00AF17E2">
        <w:t>s</w:t>
      </w:r>
      <w:r>
        <w:t xml:space="preserve"> of</w:t>
      </w:r>
      <w:r w:rsidR="0092098D">
        <w:t xml:space="preserve"> the serving cells and </w:t>
      </w:r>
      <w:r w:rsidR="0062427C">
        <w:t>external to the configuration of the candidate cells</w:t>
      </w:r>
    </w:p>
    <w:p w14:paraId="56006F99" w14:textId="0552261E" w:rsidR="004423B4" w:rsidRDefault="004423B4" w:rsidP="00FA7840">
      <w:pPr>
        <w:pStyle w:val="ListParagraph"/>
        <w:numPr>
          <w:ilvl w:val="1"/>
          <w:numId w:val="4"/>
        </w:numPr>
      </w:pPr>
      <w:r>
        <w:rPr>
          <w:b/>
          <w:bCs/>
        </w:rPr>
        <w:t xml:space="preserve">Option </w:t>
      </w:r>
      <w:r w:rsidR="0062427C">
        <w:rPr>
          <w:b/>
          <w:bCs/>
        </w:rPr>
        <w:t>3</w:t>
      </w:r>
      <w:r w:rsidRPr="00B54A92">
        <w:t>:</w:t>
      </w:r>
      <w:r>
        <w:t xml:space="preserve"> as part of the </w:t>
      </w:r>
      <w:r w:rsidR="00D915DA">
        <w:t>configuration of the candidate cells</w:t>
      </w:r>
    </w:p>
    <w:p w14:paraId="69C61C4B" w14:textId="10CC8CA4" w:rsidR="004423B4" w:rsidRDefault="004423B4" w:rsidP="004423B4">
      <w:r w:rsidRPr="005E6E6B">
        <w:rPr>
          <w:b/>
          <w:bCs/>
        </w:rPr>
        <w:t>Option 1</w:t>
      </w:r>
      <w:r>
        <w:t xml:space="preserve"> is inefficient due to subsequent LTM, since the UE’s serving cell group changes at every LTM execution, and the configuration of every new cell group should include </w:t>
      </w:r>
      <w:r w:rsidR="0053529C">
        <w:t xml:space="preserve">L1 measurement </w:t>
      </w:r>
      <w:r w:rsidR="00A64498">
        <w:t xml:space="preserve">RS </w:t>
      </w:r>
      <w:r w:rsidR="0053529C">
        <w:t xml:space="preserve">configurations </w:t>
      </w:r>
      <w:r>
        <w:t xml:space="preserve">for all other candidate LTM cell groups.   </w:t>
      </w:r>
    </w:p>
    <w:p w14:paraId="70384FAC" w14:textId="7CF0CA1B" w:rsidR="004423B4" w:rsidRDefault="004423B4" w:rsidP="004423B4">
      <w:r w:rsidRPr="005E6E6B">
        <w:rPr>
          <w:b/>
          <w:bCs/>
        </w:rPr>
        <w:t xml:space="preserve">Option </w:t>
      </w:r>
      <w:r w:rsidR="00B5641A" w:rsidRPr="005E6E6B">
        <w:rPr>
          <w:b/>
          <w:bCs/>
        </w:rPr>
        <w:t>3</w:t>
      </w:r>
      <w:r w:rsidRPr="005E6E6B">
        <w:rPr>
          <w:b/>
          <w:bCs/>
        </w:rPr>
        <w:t xml:space="preserve"> </w:t>
      </w:r>
      <w:r>
        <w:t>has large processing burden on the UE as it requires the UE to process the full configurations of all candidate LTM cells to just extract the corresponding L1</w:t>
      </w:r>
      <w:r w:rsidR="00AA5900">
        <w:t xml:space="preserve"> RS</w:t>
      </w:r>
      <w:r>
        <w:t xml:space="preserve"> measurement configurations.</w:t>
      </w:r>
    </w:p>
    <w:p w14:paraId="3B555EF0" w14:textId="78AC4127" w:rsidR="004423B4" w:rsidRDefault="004423B4" w:rsidP="004423B4">
      <w:r w:rsidRPr="005E6E6B">
        <w:rPr>
          <w:b/>
          <w:bCs/>
        </w:rPr>
        <w:t xml:space="preserve">Option </w:t>
      </w:r>
      <w:r w:rsidR="005E6E6B" w:rsidRPr="005E6E6B">
        <w:rPr>
          <w:b/>
          <w:bCs/>
        </w:rPr>
        <w:t>2</w:t>
      </w:r>
      <w:r>
        <w:t xml:space="preserve"> is analogous to the configuration of L3 measurements. It does not have redundancy as for Option 1. It also </w:t>
      </w:r>
      <w:r w:rsidR="0097355D">
        <w:t xml:space="preserve">does not require the UE to perform early decoding of all </w:t>
      </w:r>
      <w:r w:rsidR="005148BF">
        <w:t xml:space="preserve">the </w:t>
      </w:r>
      <w:r w:rsidR="0097355D">
        <w:t>candidate cell configurations</w:t>
      </w:r>
      <w:r>
        <w:t xml:space="preserve">. </w:t>
      </w:r>
    </w:p>
    <w:p w14:paraId="5527F4ED" w14:textId="13052BE7" w:rsidR="004423B4" w:rsidRDefault="004423B4" w:rsidP="004423B4">
      <w:r>
        <w:t xml:space="preserve">We therefore propose Option </w:t>
      </w:r>
      <w:r w:rsidR="005E6E6B">
        <w:t>2</w:t>
      </w:r>
      <w:r>
        <w:t>.</w:t>
      </w:r>
    </w:p>
    <w:p w14:paraId="78EC1CD5" w14:textId="3587250F" w:rsidR="004423B4" w:rsidRPr="005A37C3" w:rsidRDefault="004423B4" w:rsidP="004423B4">
      <w:pPr>
        <w:rPr>
          <w:b/>
          <w:bCs/>
        </w:rPr>
      </w:pPr>
      <w:r>
        <w:rPr>
          <w:b/>
          <w:bCs/>
        </w:rPr>
        <w:t xml:space="preserve">Proposal </w:t>
      </w:r>
      <w:r w:rsidR="00D01E59">
        <w:rPr>
          <w:b/>
          <w:bCs/>
        </w:rPr>
        <w:t>4</w:t>
      </w:r>
      <w:r>
        <w:rPr>
          <w:b/>
          <w:bCs/>
        </w:rPr>
        <w:t xml:space="preserve">: The </w:t>
      </w:r>
      <w:r w:rsidR="00FC71B3">
        <w:rPr>
          <w:b/>
          <w:bCs/>
        </w:rPr>
        <w:t xml:space="preserve">L1 measurement </w:t>
      </w:r>
      <w:r w:rsidR="00153076">
        <w:rPr>
          <w:b/>
          <w:bCs/>
        </w:rPr>
        <w:t xml:space="preserve">RS </w:t>
      </w:r>
      <w:r w:rsidR="00FC71B3">
        <w:rPr>
          <w:b/>
          <w:bCs/>
        </w:rPr>
        <w:t>configuration</w:t>
      </w:r>
      <w:r>
        <w:rPr>
          <w:b/>
          <w:bCs/>
        </w:rPr>
        <w:t xml:space="preserve"> </w:t>
      </w:r>
      <w:r w:rsidR="000009E0">
        <w:rPr>
          <w:b/>
          <w:bCs/>
        </w:rPr>
        <w:t xml:space="preserve">for SSB </w:t>
      </w:r>
      <w:r w:rsidR="00FC71B3">
        <w:rPr>
          <w:b/>
          <w:bCs/>
        </w:rPr>
        <w:t xml:space="preserve">of the candidate cells </w:t>
      </w:r>
      <w:r>
        <w:rPr>
          <w:b/>
          <w:bCs/>
        </w:rPr>
        <w:t xml:space="preserve">is </w:t>
      </w:r>
      <w:r w:rsidR="00FC71B3">
        <w:rPr>
          <w:b/>
          <w:bCs/>
        </w:rPr>
        <w:t>provided</w:t>
      </w:r>
      <w:r>
        <w:rPr>
          <w:b/>
          <w:bCs/>
        </w:rPr>
        <w:t xml:space="preserve"> external to</w:t>
      </w:r>
      <w:r w:rsidR="008A4513">
        <w:rPr>
          <w:b/>
          <w:bCs/>
        </w:rPr>
        <w:t xml:space="preserve"> the</w:t>
      </w:r>
      <w:r>
        <w:rPr>
          <w:b/>
          <w:bCs/>
        </w:rPr>
        <w:t xml:space="preserve"> </w:t>
      </w:r>
      <w:r w:rsidR="008A4513" w:rsidRPr="008A4513">
        <w:rPr>
          <w:b/>
          <w:bCs/>
        </w:rPr>
        <w:t>ServingCellConfig</w:t>
      </w:r>
      <w:r w:rsidR="00AD0CE0">
        <w:rPr>
          <w:b/>
          <w:bCs/>
        </w:rPr>
        <w:t>s</w:t>
      </w:r>
      <w:r w:rsidR="008A4513" w:rsidRPr="008A4513">
        <w:rPr>
          <w:b/>
          <w:bCs/>
        </w:rPr>
        <w:t xml:space="preserve"> of the serving cells and external to the configuration</w:t>
      </w:r>
      <w:r w:rsidR="0003553F">
        <w:rPr>
          <w:b/>
          <w:bCs/>
        </w:rPr>
        <w:t>s</w:t>
      </w:r>
      <w:r w:rsidR="008A4513" w:rsidRPr="008A4513">
        <w:rPr>
          <w:b/>
          <w:bCs/>
        </w:rPr>
        <w:t xml:space="preserve"> of the candidate cells</w:t>
      </w:r>
      <w:r w:rsidR="00D536D1">
        <w:rPr>
          <w:b/>
          <w:bCs/>
        </w:rPr>
        <w:t>.</w:t>
      </w:r>
      <w:r>
        <w:rPr>
          <w:b/>
          <w:bCs/>
        </w:rPr>
        <w:t xml:space="preserve"> </w:t>
      </w:r>
    </w:p>
    <w:p w14:paraId="151B176F" w14:textId="14303DAF" w:rsidR="004423B4" w:rsidRDefault="004423B4" w:rsidP="004423B4">
      <w:pPr>
        <w:pStyle w:val="Heading2"/>
      </w:pPr>
      <w:r>
        <w:t>4.2</w:t>
      </w:r>
      <w:r>
        <w:tab/>
        <w:t>L1 measurement report</w:t>
      </w:r>
      <w:r w:rsidR="00801ADC">
        <w:t xml:space="preserve"> configuration</w:t>
      </w:r>
      <w:r>
        <w:t xml:space="preserve"> of LTM cell</w:t>
      </w:r>
      <w:r w:rsidR="00801ADC">
        <w:t>s</w:t>
      </w:r>
    </w:p>
    <w:p w14:paraId="4B5EC122" w14:textId="77777777" w:rsidR="004423B4" w:rsidRDefault="004423B4" w:rsidP="004423B4">
      <w:r>
        <w:t>A UE always submits an L1 measurement report onto a serving cell. A UE cannot submit an L1 measurement report onto a non-serving LTM cell.</w:t>
      </w:r>
    </w:p>
    <w:p w14:paraId="0D241DF4" w14:textId="595AC45E" w:rsidR="004423B4" w:rsidRDefault="004423B4" w:rsidP="004423B4">
      <w:pPr>
        <w:rPr>
          <w:b/>
          <w:bCs/>
        </w:rPr>
      </w:pPr>
      <w:r>
        <w:rPr>
          <w:b/>
          <w:bCs/>
        </w:rPr>
        <w:t xml:space="preserve">Observation </w:t>
      </w:r>
      <w:r w:rsidR="00BF0256">
        <w:rPr>
          <w:b/>
          <w:bCs/>
        </w:rPr>
        <w:t>3</w:t>
      </w:r>
      <w:r>
        <w:rPr>
          <w:b/>
          <w:bCs/>
        </w:rPr>
        <w:t>: A UE submits L1 measurement reports of an LTM cell on a serving cell.</w:t>
      </w:r>
    </w:p>
    <w:p w14:paraId="3D9DE2FF" w14:textId="77777777" w:rsidR="004423B4" w:rsidRPr="00776FA4" w:rsidRDefault="004423B4" w:rsidP="004423B4">
      <w:pPr>
        <w:rPr>
          <w:b/>
          <w:bCs/>
        </w:rPr>
      </w:pPr>
      <w:r>
        <w:t xml:space="preserve">Therefore, the </w:t>
      </w:r>
      <w:bookmarkStart w:id="0" w:name="_Hlk126592227"/>
      <w:r>
        <w:t>ServingCellConfig of the UE’s serving cell on which the UE reports measurements of a candidate LTM cell should include a CSI reporting configuration for that candidate LTM cell</w:t>
      </w:r>
      <w:bookmarkEnd w:id="0"/>
      <w:r>
        <w:t>.</w:t>
      </w:r>
    </w:p>
    <w:p w14:paraId="6D1A23CE" w14:textId="4122A3C9" w:rsidR="004423B4" w:rsidRDefault="004423B4" w:rsidP="004423B4">
      <w:r>
        <w:rPr>
          <w:b/>
          <w:bCs/>
        </w:rPr>
        <w:t xml:space="preserve">Proposal </w:t>
      </w:r>
      <w:r w:rsidR="00A74FB2">
        <w:rPr>
          <w:b/>
          <w:bCs/>
        </w:rPr>
        <w:t>5</w:t>
      </w:r>
      <w:r>
        <w:rPr>
          <w:b/>
          <w:bCs/>
        </w:rPr>
        <w:t xml:space="preserve">a: The </w:t>
      </w:r>
      <w:r w:rsidRPr="00B544C5">
        <w:rPr>
          <w:b/>
          <w:bCs/>
        </w:rPr>
        <w:t>ServingCellConfig of the UE’s serving cell on which the UE reports measurements of a candidate LTM cell should include a</w:t>
      </w:r>
      <w:r>
        <w:rPr>
          <w:b/>
          <w:bCs/>
        </w:rPr>
        <w:t xml:space="preserve"> CSI</w:t>
      </w:r>
      <w:r w:rsidRPr="00B544C5">
        <w:rPr>
          <w:b/>
          <w:bCs/>
        </w:rPr>
        <w:t xml:space="preserve"> report configuration for th</w:t>
      </w:r>
      <w:r>
        <w:rPr>
          <w:b/>
          <w:bCs/>
        </w:rPr>
        <w:t>at</w:t>
      </w:r>
      <w:r w:rsidRPr="00B544C5">
        <w:rPr>
          <w:b/>
          <w:bCs/>
        </w:rPr>
        <w:t xml:space="preserve"> candidate LTM cell</w:t>
      </w:r>
      <w:r>
        <w:rPr>
          <w:b/>
          <w:bCs/>
        </w:rPr>
        <w:t>.</w:t>
      </w:r>
      <w:r>
        <w:t xml:space="preserve"> </w:t>
      </w:r>
    </w:p>
    <w:p w14:paraId="1EDC8781" w14:textId="57E17659" w:rsidR="004423B4" w:rsidRDefault="004423B4" w:rsidP="004423B4">
      <w:r>
        <w:lastRenderedPageBreak/>
        <w:t xml:space="preserve">Since the UE uses this CSI report config to report measurements of SSBs of a candidate LTM cell, this report config should include a pointer to the </w:t>
      </w:r>
      <w:r w:rsidR="00523F98">
        <w:t>L1 measurement RS configuration</w:t>
      </w:r>
      <w:r>
        <w:t xml:space="preserve"> </w:t>
      </w:r>
      <w:r w:rsidR="00572B99">
        <w:t>for</w:t>
      </w:r>
      <w:r>
        <w:t xml:space="preserve"> the SSBs of that candidate LTM cell. </w:t>
      </w:r>
    </w:p>
    <w:p w14:paraId="0D472879" w14:textId="21EBE853" w:rsidR="004423B4" w:rsidRDefault="004423B4" w:rsidP="004423B4">
      <w:pPr>
        <w:rPr>
          <w:b/>
          <w:bCs/>
        </w:rPr>
      </w:pPr>
      <w:r>
        <w:rPr>
          <w:b/>
          <w:bCs/>
        </w:rPr>
        <w:t xml:space="preserve">Proposal </w:t>
      </w:r>
      <w:r w:rsidR="00A74FB2">
        <w:rPr>
          <w:b/>
          <w:bCs/>
        </w:rPr>
        <w:t>5</w:t>
      </w:r>
      <w:r>
        <w:rPr>
          <w:b/>
          <w:bCs/>
        </w:rPr>
        <w:t xml:space="preserve">b: </w:t>
      </w:r>
      <w:r w:rsidR="006F1952">
        <w:rPr>
          <w:b/>
          <w:bCs/>
        </w:rPr>
        <w:t>The</w:t>
      </w:r>
      <w:r>
        <w:rPr>
          <w:b/>
          <w:bCs/>
        </w:rPr>
        <w:t xml:space="preserve"> CSI report configuration of a candidate LTM cell includes a pointer to the </w:t>
      </w:r>
      <w:r w:rsidR="006F1952">
        <w:rPr>
          <w:b/>
          <w:bCs/>
        </w:rPr>
        <w:t>L1 measurement RS configuration</w:t>
      </w:r>
      <w:r w:rsidR="005C0F62">
        <w:rPr>
          <w:b/>
          <w:bCs/>
        </w:rPr>
        <w:t xml:space="preserve"> for SSB</w:t>
      </w:r>
      <w:r w:rsidR="006F1952">
        <w:rPr>
          <w:b/>
          <w:bCs/>
        </w:rPr>
        <w:t xml:space="preserve"> of</w:t>
      </w:r>
      <w:r>
        <w:rPr>
          <w:b/>
          <w:bCs/>
        </w:rPr>
        <w:t xml:space="preserve"> </w:t>
      </w:r>
      <w:r w:rsidR="009F7994">
        <w:rPr>
          <w:b/>
          <w:bCs/>
        </w:rPr>
        <w:t>that</w:t>
      </w:r>
      <w:r>
        <w:rPr>
          <w:b/>
          <w:bCs/>
        </w:rPr>
        <w:t xml:space="preserve"> cell.</w:t>
      </w:r>
    </w:p>
    <w:p w14:paraId="7DE85DCE" w14:textId="77777777" w:rsidR="004423B4" w:rsidRDefault="004423B4" w:rsidP="004423B4">
      <w:r>
        <w:t xml:space="preserve">Additionally, RAN1#111 agreed that “a </w:t>
      </w:r>
      <w:r w:rsidRPr="00307B67">
        <w:rPr>
          <w:u w:val="single"/>
        </w:rPr>
        <w:t>single</w:t>
      </w:r>
      <w:r>
        <w:t xml:space="preserve"> report instance” may include a “report for serving cell </w:t>
      </w:r>
      <w:r w:rsidRPr="00307B67">
        <w:rPr>
          <w:u w:val="single"/>
        </w:rPr>
        <w:t>and</w:t>
      </w:r>
      <w:r>
        <w:t xml:space="preserve"> candidate cell(s).” </w:t>
      </w:r>
    </w:p>
    <w:p w14:paraId="56639C59" w14:textId="51FD0C30" w:rsidR="004423B4" w:rsidRDefault="004423B4" w:rsidP="004423B4">
      <w:pPr>
        <w:rPr>
          <w:b/>
          <w:bCs/>
        </w:rPr>
      </w:pPr>
      <w:r>
        <w:rPr>
          <w:b/>
          <w:bCs/>
        </w:rPr>
        <w:t xml:space="preserve">Observation </w:t>
      </w:r>
      <w:r w:rsidR="00BF0256">
        <w:rPr>
          <w:b/>
          <w:bCs/>
        </w:rPr>
        <w:t>4</w:t>
      </w:r>
      <w:r>
        <w:rPr>
          <w:b/>
          <w:bCs/>
        </w:rPr>
        <w:t>: RAN1 agreed that a single report instance may include reporting of both a serving cell and candidate LTM cells.</w:t>
      </w:r>
    </w:p>
    <w:p w14:paraId="4671ED8E" w14:textId="188BD893" w:rsidR="004423B4" w:rsidRDefault="004423B4" w:rsidP="004423B4">
      <w:r>
        <w:t xml:space="preserve">Therefore, the CSI report configuration associated with the report instance may include a pointer to both a CSI-resource configuration of a serving cell and </w:t>
      </w:r>
      <w:r w:rsidR="00441F4C">
        <w:t xml:space="preserve">the L1 measurement RS configuration </w:t>
      </w:r>
      <w:r>
        <w:t>for</w:t>
      </w:r>
      <w:r w:rsidR="00801EDA">
        <w:t xml:space="preserve"> </w:t>
      </w:r>
      <w:r w:rsidR="00AE3C8B">
        <w:t xml:space="preserve">the </w:t>
      </w:r>
      <w:r w:rsidR="00801EDA">
        <w:t>SSB</w:t>
      </w:r>
      <w:r w:rsidR="00AE3C8B">
        <w:t>s of</w:t>
      </w:r>
      <w:r>
        <w:t xml:space="preserve"> a candidate LTM cell.</w:t>
      </w:r>
    </w:p>
    <w:p w14:paraId="1BB337A8" w14:textId="073C8DCA" w:rsidR="004423B4" w:rsidRDefault="004423B4" w:rsidP="004423B4">
      <w:pPr>
        <w:rPr>
          <w:b/>
          <w:bCs/>
        </w:rPr>
      </w:pPr>
      <w:r>
        <w:rPr>
          <w:b/>
          <w:bCs/>
        </w:rPr>
        <w:t xml:space="preserve">Proposal </w:t>
      </w:r>
      <w:r w:rsidR="00A74FB2">
        <w:rPr>
          <w:b/>
          <w:bCs/>
        </w:rPr>
        <w:t>5</w:t>
      </w:r>
      <w:r>
        <w:rPr>
          <w:b/>
          <w:bCs/>
        </w:rPr>
        <w:t xml:space="preserve">c: The same CSI report configuration may include a pointer </w:t>
      </w:r>
      <w:r w:rsidRPr="00EC2726">
        <w:rPr>
          <w:b/>
          <w:bCs/>
        </w:rPr>
        <w:t xml:space="preserve">to both a CSI-resource configuration of a serving cell and </w:t>
      </w:r>
      <w:r w:rsidR="002E3585">
        <w:rPr>
          <w:b/>
          <w:bCs/>
        </w:rPr>
        <w:t xml:space="preserve">the L1 measurement RS configuration </w:t>
      </w:r>
      <w:r w:rsidR="00F07834">
        <w:rPr>
          <w:b/>
          <w:bCs/>
        </w:rPr>
        <w:t xml:space="preserve">for </w:t>
      </w:r>
      <w:r w:rsidR="00D00E4C">
        <w:rPr>
          <w:b/>
          <w:bCs/>
        </w:rPr>
        <w:t>SSB</w:t>
      </w:r>
      <w:r w:rsidR="00F07834">
        <w:rPr>
          <w:b/>
          <w:bCs/>
        </w:rPr>
        <w:t xml:space="preserve"> </w:t>
      </w:r>
      <w:r w:rsidR="002E3585">
        <w:rPr>
          <w:b/>
          <w:bCs/>
        </w:rPr>
        <w:t>of</w:t>
      </w:r>
      <w:r w:rsidRPr="00EC2726">
        <w:rPr>
          <w:b/>
          <w:bCs/>
        </w:rPr>
        <w:t xml:space="preserve"> a candidate LTM cell</w:t>
      </w:r>
      <w:r>
        <w:rPr>
          <w:b/>
          <w:bCs/>
        </w:rPr>
        <w:t>.</w:t>
      </w:r>
    </w:p>
    <w:p w14:paraId="456ADE0E" w14:textId="2874F4FE" w:rsidR="004423B4" w:rsidRDefault="004423B4" w:rsidP="004423B4">
      <w:pPr>
        <w:pStyle w:val="Heading2"/>
      </w:pPr>
      <w:r>
        <w:t>4.3</w:t>
      </w:r>
      <w:r>
        <w:tab/>
        <w:t>Measurement/reporting of a candidate LTM cell group</w:t>
      </w:r>
    </w:p>
    <w:p w14:paraId="2FD59781" w14:textId="77777777" w:rsidR="004423B4" w:rsidRDefault="004423B4" w:rsidP="004423B4">
      <w:r>
        <w:t>RAN2#119 agreed that the CA scenario for LTM is supported, where the UE switches to a target cell group comprising a target PCell and one or more target SCells. RAN2#119 also agreed that LTM is triggered by L1 measurements. Two options are possible for the CA scenario:</w:t>
      </w:r>
    </w:p>
    <w:p w14:paraId="3021F03A" w14:textId="77777777" w:rsidR="004423B4" w:rsidRDefault="004423B4" w:rsidP="004423B4">
      <w:pPr>
        <w:ind w:left="432"/>
      </w:pPr>
      <w:r>
        <w:t>-</w:t>
      </w:r>
      <w:r>
        <w:tab/>
      </w:r>
      <w:r>
        <w:rPr>
          <w:b/>
          <w:bCs/>
        </w:rPr>
        <w:t>Option 1</w:t>
      </w:r>
      <w:r>
        <w:t>: The UE reports L1 measurements of only the candidate PCell of the candidate LTM cell group</w:t>
      </w:r>
    </w:p>
    <w:p w14:paraId="2109BC09" w14:textId="77777777" w:rsidR="004423B4" w:rsidRDefault="004423B4" w:rsidP="004423B4">
      <w:pPr>
        <w:ind w:left="432"/>
      </w:pPr>
      <w:r>
        <w:t>-</w:t>
      </w:r>
      <w:r>
        <w:tab/>
      </w:r>
      <w:r>
        <w:rPr>
          <w:b/>
          <w:bCs/>
        </w:rPr>
        <w:t>Option 2</w:t>
      </w:r>
      <w:r>
        <w:t>: The UE may report L1 measurements of any of the candidate PCell and the candidate SCells of the candidate LTM cell group, based on network configuration.</w:t>
      </w:r>
    </w:p>
    <w:p w14:paraId="0D7F6C61" w14:textId="77777777" w:rsidR="004423B4" w:rsidRDefault="004423B4" w:rsidP="004423B4">
      <w:r>
        <w:t>Since Option 1 can already be implemented by Option 2 with proper network configuration, Option 2 is more flexible and should be supported.</w:t>
      </w:r>
    </w:p>
    <w:p w14:paraId="6C6D872C" w14:textId="6C0105C1" w:rsidR="004423B4" w:rsidRPr="00CD728D" w:rsidRDefault="004423B4" w:rsidP="004423B4">
      <w:r>
        <w:rPr>
          <w:b/>
          <w:bCs/>
        </w:rPr>
        <w:t xml:space="preserve">Proposal </w:t>
      </w:r>
      <w:r w:rsidR="00A74FB2">
        <w:rPr>
          <w:b/>
          <w:bCs/>
        </w:rPr>
        <w:t>6</w:t>
      </w:r>
      <w:r>
        <w:rPr>
          <w:b/>
          <w:bCs/>
        </w:rPr>
        <w:t>: For a candidate LTM cell group, the UE reports L1 measurements of any of the candidate PCell and the candidate SCells as per the network configuration.</w:t>
      </w:r>
      <w:r>
        <w:t xml:space="preserve"> </w:t>
      </w:r>
    </w:p>
    <w:p w14:paraId="40E79D31" w14:textId="32244D24" w:rsidR="004423B4" w:rsidRDefault="004423B4" w:rsidP="004423B4">
      <w:pPr>
        <w:pStyle w:val="Heading2"/>
      </w:pPr>
      <w:r>
        <w:t>4.4</w:t>
      </w:r>
      <w:r>
        <w:tab/>
        <w:t>Measurement/reporting of a candidate LTM cell that is a current PCell</w:t>
      </w:r>
    </w:p>
    <w:p w14:paraId="10864489" w14:textId="77777777" w:rsidR="004423B4" w:rsidRDefault="004423B4" w:rsidP="004423B4">
      <w:r>
        <w:t xml:space="preserve">RAN2#119bis-e agreed that a cell may be both a candidate LTM cell and a current serving PCell. In this scenario, the cell would be measured and reported for two reasons: </w:t>
      </w:r>
    </w:p>
    <w:p w14:paraId="09FFE62F" w14:textId="77777777" w:rsidR="004423B4" w:rsidRDefault="004423B4" w:rsidP="004423B4">
      <w:pPr>
        <w:pStyle w:val="ListParagraph"/>
        <w:numPr>
          <w:ilvl w:val="0"/>
          <w:numId w:val="4"/>
        </w:numPr>
      </w:pPr>
      <w:r>
        <w:t xml:space="preserve">Being a serving PCell, and </w:t>
      </w:r>
    </w:p>
    <w:p w14:paraId="392E4535" w14:textId="77777777" w:rsidR="004423B4" w:rsidRDefault="004423B4" w:rsidP="004423B4">
      <w:pPr>
        <w:pStyle w:val="ListParagraph"/>
        <w:numPr>
          <w:ilvl w:val="0"/>
          <w:numId w:val="4"/>
        </w:numPr>
      </w:pPr>
      <w:r>
        <w:t xml:space="preserve">Being a candidate LTM cell. </w:t>
      </w:r>
    </w:p>
    <w:p w14:paraId="3F21DB92" w14:textId="77777777" w:rsidR="004423B4" w:rsidRDefault="004423B4" w:rsidP="004423B4">
      <w:r>
        <w:t xml:space="preserve">Since the UE performs L1 measurements and reporting of the serving PCell before it is configured as a candidate LTM cell, the ServingCellConfig of the serving PCell already includes CSI resource and report configurations of the PCell. Therefore, providing the UE with additional LTM-specific measurement and reporting configurations of the serving PCell for being a candidate LTM cell becomes redundant.   </w:t>
      </w:r>
    </w:p>
    <w:p w14:paraId="10F1374D" w14:textId="7A06B6D8" w:rsidR="004423B4" w:rsidRDefault="004423B4" w:rsidP="004423B4">
      <w:r>
        <w:rPr>
          <w:b/>
          <w:bCs/>
        </w:rPr>
        <w:t xml:space="preserve">Proposal </w:t>
      </w:r>
      <w:r w:rsidR="00A74FB2">
        <w:rPr>
          <w:b/>
          <w:bCs/>
        </w:rPr>
        <w:t>7</w:t>
      </w:r>
      <w:r>
        <w:rPr>
          <w:b/>
          <w:bCs/>
        </w:rPr>
        <w:t xml:space="preserve">: The UE performs L1 measurement and reporting of a cell that is both a candidate LTM cell and a current serving PCell based on the CSI-MeasConfig inside the </w:t>
      </w:r>
      <w:r w:rsidRPr="00DC10A1">
        <w:rPr>
          <w:b/>
          <w:bCs/>
        </w:rPr>
        <w:t>ServingCellConfig</w:t>
      </w:r>
      <w:r>
        <w:rPr>
          <w:b/>
          <w:bCs/>
        </w:rPr>
        <w:t xml:space="preserve"> of the PCell. No separate LTM-specific measurement/reporting configuration for the cell is required.</w:t>
      </w:r>
      <w:r>
        <w:t xml:space="preserve">    </w:t>
      </w:r>
    </w:p>
    <w:p w14:paraId="10E32E7C" w14:textId="42D155E4" w:rsidR="004423B4" w:rsidRDefault="004423B4" w:rsidP="004423B4">
      <w:pPr>
        <w:pStyle w:val="Heading2"/>
      </w:pPr>
      <w:r>
        <w:t>4.5</w:t>
      </w:r>
      <w:r>
        <w:tab/>
        <w:t>Measurement/reporting of a candidate LTM cell that is a current SCell</w:t>
      </w:r>
    </w:p>
    <w:p w14:paraId="767B16A6" w14:textId="77777777" w:rsidR="004423B4" w:rsidRDefault="004423B4" w:rsidP="004423B4">
      <w:r>
        <w:t xml:space="preserve">RAN2#119bis-e agreed that a cell may be both a candidate LTM cell and a current serving SCell. In this scenario, the cell would be measured and reported for two reasons: </w:t>
      </w:r>
    </w:p>
    <w:p w14:paraId="6B20C2B5" w14:textId="77777777" w:rsidR="004423B4" w:rsidRDefault="004423B4" w:rsidP="004423B4">
      <w:pPr>
        <w:pStyle w:val="ListParagraph"/>
        <w:numPr>
          <w:ilvl w:val="0"/>
          <w:numId w:val="4"/>
        </w:numPr>
      </w:pPr>
      <w:r>
        <w:t xml:space="preserve">Being a serving SCell, and </w:t>
      </w:r>
    </w:p>
    <w:p w14:paraId="62DA82E0" w14:textId="77777777" w:rsidR="004423B4" w:rsidRDefault="004423B4" w:rsidP="004423B4">
      <w:pPr>
        <w:pStyle w:val="ListParagraph"/>
        <w:numPr>
          <w:ilvl w:val="0"/>
          <w:numId w:val="4"/>
        </w:numPr>
      </w:pPr>
      <w:r>
        <w:t xml:space="preserve">Being a candidate LTM cell. </w:t>
      </w:r>
    </w:p>
    <w:p w14:paraId="73DBC595" w14:textId="77777777" w:rsidR="004423B4" w:rsidRDefault="004423B4" w:rsidP="004423B4">
      <w:r>
        <w:lastRenderedPageBreak/>
        <w:t xml:space="preserve">In legacy behavior, UE reports L1 measurements of a serving SCell in activated state and stops these reports in the deactivated state. </w:t>
      </w:r>
    </w:p>
    <w:p w14:paraId="5137C8C8" w14:textId="61DBAF35" w:rsidR="004423B4" w:rsidRDefault="004423B4" w:rsidP="004423B4">
      <w:pPr>
        <w:pStyle w:val="Heading3"/>
      </w:pPr>
      <w:r>
        <w:t>4.5.1</w:t>
      </w:r>
      <w:r>
        <w:tab/>
        <w:t>Current SCell is activated</w:t>
      </w:r>
    </w:p>
    <w:p w14:paraId="641E90F9" w14:textId="77777777" w:rsidR="004423B4" w:rsidRDefault="004423B4" w:rsidP="004423B4">
      <w:r>
        <w:t>Since the UE performs L1 measurements and reporting of an activated serving SCell before it is configured as a candidate LTM cell, the ServingCellConfig of the serving SCell already includes CSI resource and report configurations of the SCell. Following these configurations to measure and report the activated serving SCell is sufficient, and the UE need not follow a separate LTM-specific resource/report configuration of the cell.</w:t>
      </w:r>
    </w:p>
    <w:p w14:paraId="03AC8504" w14:textId="73611E43" w:rsidR="004423B4" w:rsidRPr="000358C6" w:rsidRDefault="004423B4" w:rsidP="004423B4">
      <w:pPr>
        <w:rPr>
          <w:b/>
          <w:bCs/>
        </w:rPr>
      </w:pPr>
      <w:r>
        <w:rPr>
          <w:b/>
          <w:bCs/>
        </w:rPr>
        <w:t xml:space="preserve">Proposal </w:t>
      </w:r>
      <w:r w:rsidR="00A74FB2">
        <w:rPr>
          <w:b/>
          <w:bCs/>
        </w:rPr>
        <w:t>8</w:t>
      </w:r>
      <w:r>
        <w:rPr>
          <w:b/>
          <w:bCs/>
        </w:rPr>
        <w:t xml:space="preserve">a: The UE performs L1 measurement and reporting of a cell that is both a candidate LTM cell and an activated current SCell based on the CSI-MeasConfig inside the </w:t>
      </w:r>
      <w:r w:rsidRPr="00DC10A1">
        <w:rPr>
          <w:b/>
          <w:bCs/>
        </w:rPr>
        <w:t>ServingCellConfig</w:t>
      </w:r>
      <w:r>
        <w:rPr>
          <w:b/>
          <w:bCs/>
        </w:rPr>
        <w:t xml:space="preserve"> of the SCell.</w:t>
      </w:r>
    </w:p>
    <w:p w14:paraId="0C7794CB" w14:textId="202FFC38" w:rsidR="004423B4" w:rsidRDefault="004423B4" w:rsidP="004423B4">
      <w:pPr>
        <w:pStyle w:val="Heading3"/>
      </w:pPr>
      <w:r>
        <w:t>4.5.2</w:t>
      </w:r>
      <w:r>
        <w:tab/>
        <w:t>Current SCell is deactivated</w:t>
      </w:r>
    </w:p>
    <w:p w14:paraId="6293D4E9" w14:textId="77777777" w:rsidR="004423B4" w:rsidRDefault="004423B4" w:rsidP="004423B4">
      <w:r>
        <w:t>For the case that the serving SCell is a candidate LTM cell, the UE would still need to submit L1 measurement reports of the cell in deactivated state for the sake of LTM or else LTM to the cell in never triggered.</w:t>
      </w:r>
    </w:p>
    <w:p w14:paraId="5C5BCC14" w14:textId="16A71748" w:rsidR="004423B4" w:rsidRPr="00CD30F0" w:rsidRDefault="004423B4" w:rsidP="004423B4">
      <w:pPr>
        <w:rPr>
          <w:b/>
          <w:bCs/>
        </w:rPr>
      </w:pPr>
      <w:r>
        <w:rPr>
          <w:b/>
          <w:bCs/>
        </w:rPr>
        <w:t xml:space="preserve">Proposal </w:t>
      </w:r>
      <w:r w:rsidR="00BB4DAC">
        <w:rPr>
          <w:b/>
          <w:bCs/>
        </w:rPr>
        <w:t>8</w:t>
      </w:r>
      <w:r>
        <w:rPr>
          <w:b/>
          <w:bCs/>
        </w:rPr>
        <w:t>b: UE may report L1 measurements of a deactivated current SCell that is a candidate LTM cell.</w:t>
      </w:r>
    </w:p>
    <w:p w14:paraId="48B10883" w14:textId="77777777" w:rsidR="004423B4" w:rsidRDefault="004423B4" w:rsidP="004423B4">
      <w:r>
        <w:t>Two options are possible for L1 measurements and reporting of a deactivated SCell that is a candidate LTM cell:</w:t>
      </w:r>
    </w:p>
    <w:p w14:paraId="4AA05CFC" w14:textId="77777777" w:rsidR="004423B4" w:rsidRDefault="004423B4" w:rsidP="004423B4">
      <w:pPr>
        <w:pStyle w:val="ListParagraph"/>
        <w:numPr>
          <w:ilvl w:val="1"/>
          <w:numId w:val="4"/>
        </w:numPr>
      </w:pPr>
      <w:r>
        <w:rPr>
          <w:b/>
          <w:bCs/>
        </w:rPr>
        <w:t>Option 1</w:t>
      </w:r>
      <w:r>
        <w:t>: The UE follows the same measurement and reporting configuration for a deactivated SCell as when activated</w:t>
      </w:r>
    </w:p>
    <w:p w14:paraId="051C0FC2" w14:textId="77777777" w:rsidR="004423B4" w:rsidRDefault="004423B4" w:rsidP="004423B4">
      <w:pPr>
        <w:pStyle w:val="ListParagraph"/>
        <w:numPr>
          <w:ilvl w:val="1"/>
          <w:numId w:val="4"/>
        </w:numPr>
      </w:pPr>
      <w:r>
        <w:rPr>
          <w:b/>
          <w:bCs/>
        </w:rPr>
        <w:t>Option 2</w:t>
      </w:r>
      <w:r>
        <w:t>: The UE follows an LTM-specific measurement and reporting configuration for a deactivated SCell</w:t>
      </w:r>
    </w:p>
    <w:p w14:paraId="209541A5" w14:textId="77777777" w:rsidR="004423B4" w:rsidRDefault="004423B4" w:rsidP="004423B4">
      <w:r>
        <w:t>Option 2 may create the issue that the payload of the L1 report may become dynamically dependent on the activation/deactivation state(s) of the one or more SCells. This should be discussed by RAN2.</w:t>
      </w:r>
    </w:p>
    <w:p w14:paraId="2C24CBC2" w14:textId="69E5DC3B" w:rsidR="005D7B38" w:rsidRPr="0019028B" w:rsidRDefault="004423B4" w:rsidP="0019028B">
      <w:pPr>
        <w:rPr>
          <w:b/>
          <w:bCs/>
        </w:rPr>
      </w:pPr>
      <w:r>
        <w:rPr>
          <w:b/>
          <w:bCs/>
        </w:rPr>
        <w:t xml:space="preserve">Proposal </w:t>
      </w:r>
      <w:r w:rsidR="00BB4DAC">
        <w:rPr>
          <w:b/>
          <w:bCs/>
        </w:rPr>
        <w:t>8</w:t>
      </w:r>
      <w:r>
        <w:rPr>
          <w:b/>
          <w:bCs/>
        </w:rPr>
        <w:t>c: RAN2 to discuss whether the UE follows the same configuration for measurement and reporting of a current SCell that is a candidate LTM cell in activated and deactivated states, vs. the UE follows the serving configuration if the SCell is activated and an LTM-specific configuration if the SCell is deactivated.</w:t>
      </w:r>
    </w:p>
    <w:p w14:paraId="23DA704C" w14:textId="0DB1EF42" w:rsidR="0096408F" w:rsidRDefault="0096408F" w:rsidP="0096408F">
      <w:pPr>
        <w:pStyle w:val="Heading1"/>
      </w:pPr>
      <w:r>
        <w:t>Conclusion</w:t>
      </w:r>
    </w:p>
    <w:p w14:paraId="4199532F" w14:textId="6D16C319" w:rsidR="00D5621D" w:rsidRDefault="00561CD2" w:rsidP="004B3659">
      <w:pPr>
        <w:spacing w:after="120"/>
        <w:rPr>
          <w:b/>
          <w:bCs/>
        </w:rPr>
      </w:pPr>
      <w:r>
        <w:t xml:space="preserve">This contribution </w:t>
      </w:r>
      <w:r w:rsidR="009616AA">
        <w:t>discussed subsequent LTM, delta configuration for LTM, and configuration of measurement and reporting of candidate LTM cells</w:t>
      </w:r>
      <w:r w:rsidR="00D5621D">
        <w:t>. 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2206309D" w14:textId="57242245" w:rsidR="004B3659" w:rsidRDefault="004B3659" w:rsidP="004B3659">
      <w:pPr>
        <w:spacing w:after="120"/>
        <w:rPr>
          <w:b/>
          <w:bCs/>
        </w:rPr>
      </w:pPr>
    </w:p>
    <w:p w14:paraId="2043A31C" w14:textId="56597FB7" w:rsidR="00606878" w:rsidRPr="00CE7CBD" w:rsidRDefault="00606878" w:rsidP="004B3659">
      <w:pPr>
        <w:spacing w:after="120"/>
        <w:rPr>
          <w:sz w:val="24"/>
          <w:szCs w:val="24"/>
          <w:highlight w:val="yellow"/>
          <w:u w:val="single"/>
        </w:rPr>
      </w:pPr>
      <w:r w:rsidRPr="00CE7CBD">
        <w:rPr>
          <w:sz w:val="24"/>
          <w:szCs w:val="24"/>
          <w:highlight w:val="yellow"/>
          <w:u w:val="single"/>
        </w:rPr>
        <w:t>Discussion on subsequent LTM</w:t>
      </w:r>
    </w:p>
    <w:p w14:paraId="4518AB8D" w14:textId="77777777" w:rsidR="00BF46DB" w:rsidRDefault="00BF46DB" w:rsidP="00BF46DB">
      <w:pPr>
        <w:rPr>
          <w:b/>
          <w:bCs/>
        </w:rPr>
      </w:pPr>
      <w:r>
        <w:rPr>
          <w:b/>
          <w:bCs/>
        </w:rPr>
        <w:t>Observation 1a: Subsequent LTM minimizes the overhead over the backhaul for preparation of candidate cells.</w:t>
      </w:r>
    </w:p>
    <w:p w14:paraId="5E7A103F" w14:textId="77777777" w:rsidR="00BF46DB" w:rsidRDefault="00BF46DB" w:rsidP="00BF46DB">
      <w:pPr>
        <w:rPr>
          <w:b/>
          <w:bCs/>
        </w:rPr>
      </w:pPr>
      <w:r>
        <w:rPr>
          <w:b/>
          <w:bCs/>
        </w:rPr>
        <w:t>Observation 1b: Subsequent LTM minimizes the overhead over Uu by performing a sequence of cell switches with a single RRC message.</w:t>
      </w:r>
    </w:p>
    <w:p w14:paraId="0BCE1A6E" w14:textId="77777777" w:rsidR="00BF46DB" w:rsidRPr="00942FA6" w:rsidRDefault="00BF46DB" w:rsidP="00BF46DB">
      <w:pPr>
        <w:rPr>
          <w:b/>
          <w:bCs/>
        </w:rPr>
      </w:pPr>
      <w:r>
        <w:rPr>
          <w:b/>
          <w:bCs/>
        </w:rPr>
        <w:t>Observation 1c: Subsequent LTM improves robustness of UE mobility since cell switches rely on swift L1 measurement reporting and skip interleaved LTM preparations that require slow L3 measurement reporting.</w:t>
      </w:r>
    </w:p>
    <w:p w14:paraId="7A772AB9" w14:textId="77777777" w:rsidR="00BF46DB" w:rsidRDefault="00BF46DB" w:rsidP="00BF46DB">
      <w:pPr>
        <w:rPr>
          <w:b/>
          <w:bCs/>
        </w:rPr>
      </w:pPr>
    </w:p>
    <w:p w14:paraId="7A4613FE" w14:textId="36D3E7FA" w:rsidR="00BF46DB" w:rsidRPr="00C30284" w:rsidRDefault="00BF46DB" w:rsidP="00BF46DB">
      <w:pPr>
        <w:rPr>
          <w:b/>
          <w:bCs/>
        </w:rPr>
      </w:pPr>
      <w:r w:rsidRPr="00C30284">
        <w:rPr>
          <w:b/>
          <w:bCs/>
        </w:rPr>
        <w:t>Proposal 1a: Subsequent LTM is baseline mode of operation of the UE. Subsequent LTM is not explicitly configured.</w:t>
      </w:r>
    </w:p>
    <w:p w14:paraId="6D79E856" w14:textId="77777777" w:rsidR="00BF46DB" w:rsidRDefault="00BF46DB" w:rsidP="00BF46DB">
      <w:pPr>
        <w:rPr>
          <w:b/>
          <w:bCs/>
        </w:rPr>
      </w:pPr>
      <w:r w:rsidRPr="00C30284">
        <w:rPr>
          <w:b/>
          <w:bCs/>
        </w:rPr>
        <w:t xml:space="preserve">Proposal 1b: </w:t>
      </w:r>
      <w:r>
        <w:rPr>
          <w:b/>
          <w:bCs/>
        </w:rPr>
        <w:t>To stop subsequent LTM, the network explicitly releases the candidate configurations via an RRC message.</w:t>
      </w:r>
    </w:p>
    <w:p w14:paraId="428563A0" w14:textId="6211DD84" w:rsidR="00606878" w:rsidRPr="00BF46DB" w:rsidRDefault="00BF46DB" w:rsidP="00BF46DB">
      <w:pPr>
        <w:rPr>
          <w:b/>
          <w:bCs/>
        </w:rPr>
      </w:pPr>
      <w:r w:rsidRPr="00C30284">
        <w:rPr>
          <w:b/>
          <w:bCs/>
        </w:rPr>
        <w:t>Proposal 1</w:t>
      </w:r>
      <w:r>
        <w:rPr>
          <w:b/>
          <w:bCs/>
        </w:rPr>
        <w:t>c</w:t>
      </w:r>
      <w:r w:rsidRPr="00C30284">
        <w:rPr>
          <w:b/>
          <w:bCs/>
        </w:rPr>
        <w:t>: The configuration of the UE’s current serving cell group when LTM is configured is by default a candidate LTM configuration following the first LTM execution</w:t>
      </w:r>
      <w:r>
        <w:rPr>
          <w:b/>
          <w:bCs/>
        </w:rPr>
        <w:t>.</w:t>
      </w:r>
      <w:r w:rsidRPr="00C30284">
        <w:rPr>
          <w:b/>
          <w:bCs/>
        </w:rPr>
        <w:t> </w:t>
      </w:r>
    </w:p>
    <w:p w14:paraId="009C5892" w14:textId="179721AA" w:rsidR="00606878" w:rsidRPr="00CE7CBD" w:rsidRDefault="00606878" w:rsidP="004B3659">
      <w:pPr>
        <w:spacing w:after="120"/>
        <w:rPr>
          <w:sz w:val="24"/>
          <w:szCs w:val="24"/>
          <w:highlight w:val="yellow"/>
          <w:u w:val="single"/>
        </w:rPr>
      </w:pPr>
      <w:r w:rsidRPr="00CE7CBD">
        <w:rPr>
          <w:sz w:val="24"/>
          <w:szCs w:val="24"/>
          <w:highlight w:val="yellow"/>
          <w:u w:val="single"/>
        </w:rPr>
        <w:t>Discussion on delta configuration</w:t>
      </w:r>
    </w:p>
    <w:p w14:paraId="5963310D" w14:textId="77777777" w:rsidR="00095C4E" w:rsidRDefault="00095C4E" w:rsidP="00095C4E">
      <w:pPr>
        <w:rPr>
          <w:b/>
          <w:bCs/>
        </w:rPr>
      </w:pPr>
      <w:r>
        <w:rPr>
          <w:b/>
          <w:bCs/>
        </w:rPr>
        <w:t>Observation 2a: A PCell of one candidate LTM cell group and an SCell of another candidate LTM cell group may be the same.</w:t>
      </w:r>
    </w:p>
    <w:p w14:paraId="4D5DB223" w14:textId="77777777" w:rsidR="00095C4E" w:rsidRDefault="00095C4E" w:rsidP="00095C4E">
      <w:pPr>
        <w:rPr>
          <w:b/>
          <w:bCs/>
        </w:rPr>
      </w:pPr>
      <w:r>
        <w:rPr>
          <w:b/>
          <w:bCs/>
        </w:rPr>
        <w:lastRenderedPageBreak/>
        <w:t>Observation 2b: If the same cell is a PCell in one candidate LTM cell group and an SCell in another candidate LTM cell group, using a common reference cell configuration to configure delta signaling for this cell is the most efficient.</w:t>
      </w:r>
    </w:p>
    <w:p w14:paraId="51F57D97" w14:textId="77777777" w:rsidR="00095C4E" w:rsidRDefault="00095C4E" w:rsidP="00095C4E">
      <w:pPr>
        <w:rPr>
          <w:b/>
          <w:bCs/>
        </w:rPr>
      </w:pPr>
    </w:p>
    <w:p w14:paraId="012239F9" w14:textId="42E7CECE" w:rsidR="00095C4E" w:rsidRDefault="00095C4E" w:rsidP="00095C4E">
      <w:r w:rsidRPr="00F2288F">
        <w:rPr>
          <w:b/>
          <w:bCs/>
        </w:rPr>
        <w:t xml:space="preserve">Proposal 2: </w:t>
      </w:r>
      <w:r>
        <w:rPr>
          <w:b/>
          <w:bCs/>
        </w:rPr>
        <w:t>I</w:t>
      </w:r>
      <w:r w:rsidRPr="00F2288F">
        <w:rPr>
          <w:b/>
          <w:bCs/>
        </w:rPr>
        <w:t>f the reference configuration is empty, or if the candidate configuration does not use a reference configuration, the candidate configuration is a complete configuration</w:t>
      </w:r>
      <w:r>
        <w:rPr>
          <w:b/>
          <w:bCs/>
        </w:rPr>
        <w:t xml:space="preserve"> (Alt A)</w:t>
      </w:r>
      <w:r w:rsidRPr="00F2288F">
        <w:rPr>
          <w:b/>
          <w:bCs/>
        </w:rPr>
        <w:t>.</w:t>
      </w:r>
    </w:p>
    <w:p w14:paraId="1916C513" w14:textId="77777777" w:rsidR="00095C4E" w:rsidRPr="004E0137" w:rsidRDefault="00095C4E" w:rsidP="00095C4E">
      <w:pPr>
        <w:rPr>
          <w:b/>
          <w:bCs/>
        </w:rPr>
      </w:pPr>
      <w:r w:rsidRPr="004E0137">
        <w:rPr>
          <w:b/>
          <w:bCs/>
        </w:rPr>
        <w:t>Proposal 3a: A non-empty reference configuration always includes a reference CellGroupConfig IE.</w:t>
      </w:r>
    </w:p>
    <w:p w14:paraId="1993258D" w14:textId="77777777" w:rsidR="00095C4E" w:rsidRDefault="00095C4E" w:rsidP="00095C4E">
      <w:pPr>
        <w:rPr>
          <w:b/>
          <w:bCs/>
        </w:rPr>
      </w:pPr>
      <w:r>
        <w:rPr>
          <w:b/>
          <w:bCs/>
        </w:rPr>
        <w:t xml:space="preserve">Proposal 3b: An SpCellConfig IE of the CellGroupConfig IE of the candidate RRC reconfiguration IE may use delta signaling wrt to either a reference SpCellConfig IE or a reference SCellConfig IE of the </w:t>
      </w:r>
      <w:r w:rsidRPr="004E0137">
        <w:rPr>
          <w:b/>
          <w:bCs/>
        </w:rPr>
        <w:t>reference CellGroupConfig IE</w:t>
      </w:r>
      <w:r>
        <w:rPr>
          <w:b/>
          <w:bCs/>
        </w:rPr>
        <w:t xml:space="preserve"> of the </w:t>
      </w:r>
      <w:r w:rsidRPr="00F2288F">
        <w:rPr>
          <w:b/>
          <w:bCs/>
        </w:rPr>
        <w:t>reference configuration</w:t>
      </w:r>
      <w:r>
        <w:rPr>
          <w:b/>
          <w:bCs/>
        </w:rPr>
        <w:t>.</w:t>
      </w:r>
    </w:p>
    <w:p w14:paraId="7D61A7A9" w14:textId="773C90E6" w:rsidR="00986211" w:rsidRPr="00095C4E" w:rsidRDefault="00095C4E" w:rsidP="00095C4E">
      <w:pPr>
        <w:rPr>
          <w:b/>
          <w:bCs/>
        </w:rPr>
      </w:pPr>
      <w:r>
        <w:rPr>
          <w:b/>
          <w:bCs/>
        </w:rPr>
        <w:t xml:space="preserve">Proposal 3c: An SCellConfig IE of the CellGroupConfig IE of the candidate RRC reconfiguration IE may use delta signaling wrt to either a reference SpCellConfig IE or a reference SCellConfig IE of the </w:t>
      </w:r>
      <w:r w:rsidRPr="004E0137">
        <w:rPr>
          <w:b/>
          <w:bCs/>
        </w:rPr>
        <w:t>reference CellGroupConfig IE</w:t>
      </w:r>
      <w:r>
        <w:rPr>
          <w:b/>
          <w:bCs/>
        </w:rPr>
        <w:t xml:space="preserve"> of the </w:t>
      </w:r>
      <w:r w:rsidRPr="00F2288F">
        <w:rPr>
          <w:b/>
          <w:bCs/>
        </w:rPr>
        <w:t>reference configuration</w:t>
      </w:r>
      <w:r>
        <w:rPr>
          <w:b/>
          <w:bCs/>
        </w:rPr>
        <w:t>.</w:t>
      </w:r>
    </w:p>
    <w:p w14:paraId="312515AC" w14:textId="33DD437F" w:rsidR="00606878" w:rsidRPr="00CE7CBD" w:rsidRDefault="00606878" w:rsidP="004B3659">
      <w:pPr>
        <w:spacing w:after="120"/>
        <w:rPr>
          <w:b/>
          <w:bCs/>
          <w:sz w:val="24"/>
          <w:szCs w:val="24"/>
          <w:u w:val="single"/>
        </w:rPr>
      </w:pPr>
      <w:r w:rsidRPr="00CE7CBD">
        <w:rPr>
          <w:sz w:val="24"/>
          <w:szCs w:val="24"/>
          <w:highlight w:val="yellow"/>
          <w:u w:val="single"/>
        </w:rPr>
        <w:t>Discussion on measurement/reporting configuration of candidate LTM cells</w:t>
      </w:r>
    </w:p>
    <w:p w14:paraId="3F38F434" w14:textId="77777777" w:rsidR="00624A06" w:rsidRDefault="00624A06" w:rsidP="00624A06">
      <w:pPr>
        <w:rPr>
          <w:b/>
          <w:bCs/>
        </w:rPr>
      </w:pPr>
      <w:r>
        <w:rPr>
          <w:b/>
          <w:bCs/>
        </w:rPr>
        <w:t>Observation 3: A UE submits L1 measurement reports of an LTM cell on a serving cell.</w:t>
      </w:r>
    </w:p>
    <w:p w14:paraId="06FD443D" w14:textId="410CB710" w:rsidR="00624A06" w:rsidRDefault="00624A06" w:rsidP="00624A06">
      <w:pPr>
        <w:rPr>
          <w:b/>
          <w:bCs/>
        </w:rPr>
      </w:pPr>
      <w:r>
        <w:rPr>
          <w:b/>
          <w:bCs/>
        </w:rPr>
        <w:t>Observation 4: RAN1 agreed that a single report instance may include reporting of both a serving cell and candidate LTM cells.</w:t>
      </w:r>
    </w:p>
    <w:p w14:paraId="1FD7C0DF" w14:textId="77777777" w:rsidR="004E01D9" w:rsidRDefault="004E01D9" w:rsidP="00624A06">
      <w:pPr>
        <w:rPr>
          <w:b/>
          <w:bCs/>
        </w:rPr>
      </w:pPr>
    </w:p>
    <w:p w14:paraId="65773CD4" w14:textId="77777777" w:rsidR="004E01D9" w:rsidRDefault="004E01D9" w:rsidP="004E01D9">
      <w:r>
        <w:rPr>
          <w:b/>
          <w:bCs/>
        </w:rPr>
        <w:t xml:space="preserve">Proposal 4: The L1 measurement RS configuration for SSB of the candidate cells is provided external to the </w:t>
      </w:r>
      <w:r w:rsidRPr="008A4513">
        <w:rPr>
          <w:b/>
          <w:bCs/>
        </w:rPr>
        <w:t>ServingCellConfig</w:t>
      </w:r>
      <w:r>
        <w:rPr>
          <w:b/>
          <w:bCs/>
        </w:rPr>
        <w:t>s</w:t>
      </w:r>
      <w:r w:rsidRPr="008A4513">
        <w:rPr>
          <w:b/>
          <w:bCs/>
        </w:rPr>
        <w:t xml:space="preserve"> of the serving cells and external to the configuration</w:t>
      </w:r>
      <w:r>
        <w:rPr>
          <w:b/>
          <w:bCs/>
        </w:rPr>
        <w:t>s</w:t>
      </w:r>
      <w:r w:rsidRPr="008A4513">
        <w:rPr>
          <w:b/>
          <w:bCs/>
        </w:rPr>
        <w:t xml:space="preserve"> of the candidate cells</w:t>
      </w:r>
      <w:r>
        <w:rPr>
          <w:b/>
          <w:bCs/>
        </w:rPr>
        <w:t>.</w:t>
      </w:r>
    </w:p>
    <w:p w14:paraId="2A657891" w14:textId="77777777" w:rsidR="004E01D9" w:rsidRDefault="004E01D9" w:rsidP="004E01D9">
      <w:r>
        <w:rPr>
          <w:b/>
          <w:bCs/>
        </w:rPr>
        <w:t xml:space="preserve">Proposal 5a: The </w:t>
      </w:r>
      <w:r w:rsidRPr="00B544C5">
        <w:rPr>
          <w:b/>
          <w:bCs/>
        </w:rPr>
        <w:t>ServingCellConfig of the UE’s serving cell on which the UE reports measurements of a candidate LTM cell should include a</w:t>
      </w:r>
      <w:r>
        <w:rPr>
          <w:b/>
          <w:bCs/>
        </w:rPr>
        <w:t xml:space="preserve"> CSI</w:t>
      </w:r>
      <w:r w:rsidRPr="00B544C5">
        <w:rPr>
          <w:b/>
          <w:bCs/>
        </w:rPr>
        <w:t xml:space="preserve"> report configuration for th</w:t>
      </w:r>
      <w:r>
        <w:rPr>
          <w:b/>
          <w:bCs/>
        </w:rPr>
        <w:t>at</w:t>
      </w:r>
      <w:r w:rsidRPr="00B544C5">
        <w:rPr>
          <w:b/>
          <w:bCs/>
        </w:rPr>
        <w:t xml:space="preserve"> candidate LTM cell</w:t>
      </w:r>
      <w:r>
        <w:rPr>
          <w:b/>
          <w:bCs/>
        </w:rPr>
        <w:t>.</w:t>
      </w:r>
    </w:p>
    <w:p w14:paraId="11CF2D91" w14:textId="77777777" w:rsidR="004E01D9" w:rsidRDefault="004E01D9" w:rsidP="004E01D9">
      <w:pPr>
        <w:rPr>
          <w:b/>
          <w:bCs/>
        </w:rPr>
      </w:pPr>
      <w:r>
        <w:rPr>
          <w:b/>
          <w:bCs/>
        </w:rPr>
        <w:t>Proposal 5b: The CSI report configuration of a candidate LTM cell includes a pointer to the L1 measurement RS configuration for SSB of that cell.</w:t>
      </w:r>
    </w:p>
    <w:p w14:paraId="5413D3D0" w14:textId="77777777" w:rsidR="004E01D9" w:rsidRDefault="004E01D9" w:rsidP="004E01D9">
      <w:pPr>
        <w:rPr>
          <w:b/>
          <w:bCs/>
        </w:rPr>
      </w:pPr>
      <w:r>
        <w:rPr>
          <w:b/>
          <w:bCs/>
        </w:rPr>
        <w:t xml:space="preserve">Proposal 5c: The same CSI report configuration may include a pointer </w:t>
      </w:r>
      <w:r w:rsidRPr="00EC2726">
        <w:rPr>
          <w:b/>
          <w:bCs/>
        </w:rPr>
        <w:t xml:space="preserve">to both a CSI-resource configuration of a serving cell and </w:t>
      </w:r>
      <w:r>
        <w:rPr>
          <w:b/>
          <w:bCs/>
        </w:rPr>
        <w:t>the L1 measurement RS configuration for SSB of</w:t>
      </w:r>
      <w:r w:rsidRPr="00EC2726">
        <w:rPr>
          <w:b/>
          <w:bCs/>
        </w:rPr>
        <w:t xml:space="preserve"> a candidate LTM cell</w:t>
      </w:r>
      <w:r>
        <w:rPr>
          <w:b/>
          <w:bCs/>
        </w:rPr>
        <w:t>.</w:t>
      </w:r>
    </w:p>
    <w:p w14:paraId="17B1BEFD" w14:textId="77777777" w:rsidR="004E01D9" w:rsidRPr="00CD728D" w:rsidRDefault="004E01D9" w:rsidP="004E01D9">
      <w:r>
        <w:rPr>
          <w:b/>
          <w:bCs/>
        </w:rPr>
        <w:t>Proposal 6: For a candidate LTM cell group, the UE reports L1 measurements of any of the candidate PCell and the candidate SCells as per the network configuration.</w:t>
      </w:r>
      <w:r>
        <w:t xml:space="preserve"> </w:t>
      </w:r>
    </w:p>
    <w:p w14:paraId="18F89D05" w14:textId="77777777" w:rsidR="004E01D9" w:rsidRDefault="004E01D9" w:rsidP="004E01D9">
      <w:r>
        <w:rPr>
          <w:b/>
          <w:bCs/>
        </w:rPr>
        <w:t xml:space="preserve">Proposal 7: The UE performs L1 measurement and reporting of a cell that is both a candidate LTM cell and a current serving PCell based on the CSI-MeasConfig inside the </w:t>
      </w:r>
      <w:r w:rsidRPr="00DC10A1">
        <w:rPr>
          <w:b/>
          <w:bCs/>
        </w:rPr>
        <w:t>ServingCellConfig</w:t>
      </w:r>
      <w:r>
        <w:rPr>
          <w:b/>
          <w:bCs/>
        </w:rPr>
        <w:t xml:space="preserve"> of the PCell. No separate LTM-specific measurement/reporting configuration for the cell is required.</w:t>
      </w:r>
      <w:r>
        <w:t xml:space="preserve">    </w:t>
      </w:r>
    </w:p>
    <w:p w14:paraId="14AC89A2" w14:textId="77777777" w:rsidR="004E01D9" w:rsidRDefault="004E01D9" w:rsidP="004E01D9">
      <w:r>
        <w:rPr>
          <w:b/>
          <w:bCs/>
        </w:rPr>
        <w:t xml:space="preserve">Proposal 8a: The UE performs L1 measurement and reporting of a cell that is both a candidate LTM cell and an activated current SCell based on the CSI-MeasConfig inside the </w:t>
      </w:r>
      <w:r w:rsidRPr="00DC10A1">
        <w:rPr>
          <w:b/>
          <w:bCs/>
        </w:rPr>
        <w:t>ServingCellConfig</w:t>
      </w:r>
      <w:r>
        <w:rPr>
          <w:b/>
          <w:bCs/>
        </w:rPr>
        <w:t xml:space="preserve"> of the SCell.</w:t>
      </w:r>
    </w:p>
    <w:p w14:paraId="3A28C3E6" w14:textId="77777777" w:rsidR="004E01D9" w:rsidRPr="00CD30F0" w:rsidRDefault="004E01D9" w:rsidP="004E01D9">
      <w:pPr>
        <w:rPr>
          <w:b/>
          <w:bCs/>
        </w:rPr>
      </w:pPr>
      <w:r>
        <w:rPr>
          <w:b/>
          <w:bCs/>
        </w:rPr>
        <w:t>Proposal 8b: UE may report L1 measurements of a deactivated current SCell that is a candidate LTM cell.</w:t>
      </w:r>
    </w:p>
    <w:p w14:paraId="0E2063ED" w14:textId="09669FCA" w:rsidR="000F5314" w:rsidRPr="00D5621D" w:rsidRDefault="004E01D9" w:rsidP="004E01D9">
      <w:pPr>
        <w:rPr>
          <w:b/>
          <w:bCs/>
        </w:rPr>
      </w:pPr>
      <w:r>
        <w:rPr>
          <w:b/>
          <w:bCs/>
        </w:rPr>
        <w:t>Proposal 8c: RAN2 to discuss whether the UE follows the same configuration for measurement and reporting of a current SCell that is a candidate LTM cell in activated and deactivated states, vs. the UE follows the serving configuration if the SCell is activated and an LTM-specific configuration if the SCell is deactivated.</w:t>
      </w:r>
    </w:p>
    <w:p w14:paraId="7F9A5B2E" w14:textId="77777777" w:rsidR="00CD4C7B" w:rsidRPr="00320A6B" w:rsidRDefault="00CD4C7B" w:rsidP="00CD4C7B">
      <w:pPr>
        <w:pStyle w:val="Heading1"/>
      </w:pPr>
      <w:r w:rsidRPr="00320A6B">
        <w:t>References</w:t>
      </w:r>
    </w:p>
    <w:p w14:paraId="7FD32B9E" w14:textId="76638662" w:rsidR="001A3142" w:rsidRPr="00B54D5E" w:rsidRDefault="001A3142" w:rsidP="001A3142">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w:t>
      </w:r>
    </w:p>
    <w:p w14:paraId="6C77D365" w14:textId="77777777" w:rsidR="00DC78A1" w:rsidRPr="00B54D5E" w:rsidRDefault="00DC78A1" w:rsidP="00DC78A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119bis-e</w:t>
      </w:r>
    </w:p>
    <w:p w14:paraId="4E17BDA4" w14:textId="5AD27957" w:rsidR="001A3142" w:rsidRPr="00DC78A1" w:rsidRDefault="00DC78A1" w:rsidP="00DC78A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119-e</w:t>
      </w:r>
    </w:p>
    <w:p w14:paraId="24E4DFF0" w14:textId="4679EA21" w:rsidR="00BB3CBA" w:rsidRDefault="007B4E45"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7B4E45">
        <w:rPr>
          <w:lang w:val="en-US" w:eastAsia="zh-CN"/>
        </w:rPr>
        <w:t>R1-2302194</w:t>
      </w:r>
      <w:r w:rsidR="00341408">
        <w:rPr>
          <w:lang w:val="en-US" w:eastAsia="zh-CN"/>
        </w:rPr>
        <w:t xml:space="preserve">, </w:t>
      </w:r>
      <w:r w:rsidR="00341408" w:rsidRPr="00341408">
        <w:rPr>
          <w:lang w:val="en-US" w:eastAsia="zh-CN"/>
        </w:rPr>
        <w:t>LS on L1 measurement RS configuration and PDCCH ordered RACH for LTM</w:t>
      </w:r>
      <w:r w:rsidR="00341408">
        <w:rPr>
          <w:lang w:val="en-US" w:eastAsia="zh-CN"/>
        </w:rPr>
        <w:t xml:space="preserve">, </w:t>
      </w:r>
      <w:r w:rsidR="00985155" w:rsidRPr="00985155">
        <w:rPr>
          <w:lang w:val="en-US" w:eastAsia="zh-CN"/>
        </w:rPr>
        <w:t xml:space="preserve">3GPP TSG RAN </w:t>
      </w:r>
      <w:r w:rsidR="00985155" w:rsidRPr="00985155">
        <w:rPr>
          <w:lang w:val="en-US" w:eastAsia="zh-CN"/>
        </w:rPr>
        <w:lastRenderedPageBreak/>
        <w:t>WG1 #112</w:t>
      </w:r>
      <w:r w:rsidR="00985155">
        <w:rPr>
          <w:lang w:val="en-US" w:eastAsia="zh-CN"/>
        </w:rPr>
        <w:t xml:space="preserve">, </w:t>
      </w:r>
      <w:r w:rsidR="00E84073" w:rsidRPr="00E84073">
        <w:rPr>
          <w:lang w:val="en-US" w:eastAsia="zh-CN"/>
        </w:rPr>
        <w:t>Athens, Greece, February 27th – March 3rd, 2023</w:t>
      </w:r>
    </w:p>
    <w:p w14:paraId="4836E816" w14:textId="3B387F7E" w:rsidR="00505E9B" w:rsidRPr="00505E9B" w:rsidRDefault="00C521A1" w:rsidP="00B54D5E">
      <w:pPr>
        <w:pStyle w:val="ListParagraph"/>
        <w:widowControl w:val="0"/>
        <w:numPr>
          <w:ilvl w:val="0"/>
          <w:numId w:val="1"/>
        </w:numPr>
        <w:autoSpaceDE w:val="0"/>
        <w:autoSpaceDN w:val="0"/>
        <w:adjustRightInd w:val="0"/>
        <w:spacing w:after="0" w:line="360" w:lineRule="auto"/>
        <w:contextualSpacing w:val="0"/>
        <w:rPr>
          <w:lang w:val="en-US" w:eastAsia="zh-CN"/>
        </w:rPr>
      </w:pPr>
      <w:r w:rsidRPr="00C521A1">
        <w:rPr>
          <w:lang w:val="en-US" w:eastAsia="zh-CN"/>
        </w:rPr>
        <w:t>R1-2212948</w:t>
      </w:r>
      <w:r>
        <w:rPr>
          <w:lang w:val="en-US" w:eastAsia="zh-CN"/>
        </w:rPr>
        <w:t xml:space="preserve">, </w:t>
      </w:r>
      <w:r w:rsidR="004534B2" w:rsidRPr="004534B2">
        <w:rPr>
          <w:lang w:val="en-US" w:eastAsia="zh-CN"/>
        </w:rPr>
        <w:t>LS on RAN1 agreements for L1/L2-based inter-cell mobility</w:t>
      </w:r>
      <w:r w:rsidR="004534B2">
        <w:rPr>
          <w:lang w:val="en-US" w:eastAsia="zh-CN"/>
        </w:rPr>
        <w:t xml:space="preserve">, </w:t>
      </w:r>
      <w:r w:rsidR="004B7886" w:rsidRPr="004B7886">
        <w:rPr>
          <w:lang w:val="en-US" w:eastAsia="zh-CN"/>
        </w:rPr>
        <w:t>3GPP TSG RAN WG1 #111</w:t>
      </w:r>
      <w:r w:rsidR="004B7886">
        <w:rPr>
          <w:lang w:val="en-US" w:eastAsia="zh-CN"/>
        </w:rPr>
        <w:t xml:space="preserve">, </w:t>
      </w:r>
      <w:r w:rsidR="00771A48" w:rsidRPr="00771A48">
        <w:rPr>
          <w:lang w:val="en-US" w:eastAsia="zh-CN"/>
        </w:rPr>
        <w:t>Toulouse, France, November 14th – 18th, 2022</w:t>
      </w:r>
    </w:p>
    <w:bookmarkEnd w:id="1"/>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79BD" w14:textId="77777777" w:rsidR="00DF761B" w:rsidRDefault="00DF761B">
      <w:r>
        <w:separator/>
      </w:r>
    </w:p>
  </w:endnote>
  <w:endnote w:type="continuationSeparator" w:id="0">
    <w:p w14:paraId="298DC34F" w14:textId="77777777" w:rsidR="00DF761B" w:rsidRDefault="00DF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00CB" w14:textId="77777777" w:rsidR="00DF761B" w:rsidRDefault="00DF761B">
      <w:r>
        <w:separator/>
      </w:r>
    </w:p>
  </w:footnote>
  <w:footnote w:type="continuationSeparator" w:id="0">
    <w:p w14:paraId="1633E5F6" w14:textId="77777777" w:rsidR="00DF761B" w:rsidRDefault="00DF7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25201637">
    <w:abstractNumId w:val="6"/>
  </w:num>
  <w:num w:numId="2" w16cid:durableId="337000327">
    <w:abstractNumId w:val="13"/>
  </w:num>
  <w:num w:numId="3" w16cid:durableId="297147906">
    <w:abstractNumId w:val="8"/>
  </w:num>
  <w:num w:numId="4" w16cid:durableId="1976789113">
    <w:abstractNumId w:val="14"/>
  </w:num>
  <w:num w:numId="5" w16cid:durableId="1480999869">
    <w:abstractNumId w:val="1"/>
  </w:num>
  <w:num w:numId="6" w16cid:durableId="794559959">
    <w:abstractNumId w:val="1"/>
  </w:num>
  <w:num w:numId="7" w16cid:durableId="1495367180">
    <w:abstractNumId w:val="12"/>
  </w:num>
  <w:num w:numId="8" w16cid:durableId="1620406204">
    <w:abstractNumId w:val="11"/>
  </w:num>
  <w:num w:numId="9" w16cid:durableId="1230579709">
    <w:abstractNumId w:val="7"/>
  </w:num>
  <w:num w:numId="10" w16cid:durableId="1933662305">
    <w:abstractNumId w:val="3"/>
  </w:num>
  <w:num w:numId="11" w16cid:durableId="246814779">
    <w:abstractNumId w:val="9"/>
  </w:num>
  <w:num w:numId="12" w16cid:durableId="1468203181">
    <w:abstractNumId w:val="0"/>
  </w:num>
  <w:num w:numId="13" w16cid:durableId="1820346751">
    <w:abstractNumId w:val="15"/>
  </w:num>
  <w:num w:numId="14" w16cid:durableId="1510221750">
    <w:abstractNumId w:val="2"/>
  </w:num>
  <w:num w:numId="15" w16cid:durableId="959383373">
    <w:abstractNumId w:val="10"/>
  </w:num>
  <w:num w:numId="16" w16cid:durableId="45842216">
    <w:abstractNumId w:val="16"/>
  </w:num>
  <w:num w:numId="17" w16cid:durableId="326135726">
    <w:abstractNumId w:val="4"/>
  </w:num>
  <w:num w:numId="18" w16cid:durableId="76916010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E0"/>
    <w:rsid w:val="00000E4A"/>
    <w:rsid w:val="000014D3"/>
    <w:rsid w:val="000028B0"/>
    <w:rsid w:val="000039F6"/>
    <w:rsid w:val="0000409B"/>
    <w:rsid w:val="000053AA"/>
    <w:rsid w:val="00006287"/>
    <w:rsid w:val="000064F6"/>
    <w:rsid w:val="00006EBD"/>
    <w:rsid w:val="00010161"/>
    <w:rsid w:val="00012887"/>
    <w:rsid w:val="00013C23"/>
    <w:rsid w:val="000143F9"/>
    <w:rsid w:val="000147A7"/>
    <w:rsid w:val="000152D3"/>
    <w:rsid w:val="00015CAE"/>
    <w:rsid w:val="00015DE8"/>
    <w:rsid w:val="0001657D"/>
    <w:rsid w:val="0001796A"/>
    <w:rsid w:val="00020686"/>
    <w:rsid w:val="00023FC6"/>
    <w:rsid w:val="00024FAA"/>
    <w:rsid w:val="00025CE4"/>
    <w:rsid w:val="0002693E"/>
    <w:rsid w:val="00026FC4"/>
    <w:rsid w:val="000305FF"/>
    <w:rsid w:val="00030761"/>
    <w:rsid w:val="00030D3B"/>
    <w:rsid w:val="00030DC5"/>
    <w:rsid w:val="00030F55"/>
    <w:rsid w:val="0003101C"/>
    <w:rsid w:val="00032EA4"/>
    <w:rsid w:val="00033397"/>
    <w:rsid w:val="000338DD"/>
    <w:rsid w:val="00034BF8"/>
    <w:rsid w:val="00034D12"/>
    <w:rsid w:val="0003553F"/>
    <w:rsid w:val="00035677"/>
    <w:rsid w:val="000365C3"/>
    <w:rsid w:val="000368BE"/>
    <w:rsid w:val="0003767C"/>
    <w:rsid w:val="00037A01"/>
    <w:rsid w:val="00037AFB"/>
    <w:rsid w:val="00040095"/>
    <w:rsid w:val="0004017A"/>
    <w:rsid w:val="00041313"/>
    <w:rsid w:val="000423DB"/>
    <w:rsid w:val="00042439"/>
    <w:rsid w:val="0004341F"/>
    <w:rsid w:val="00044072"/>
    <w:rsid w:val="00044ED2"/>
    <w:rsid w:val="000453EC"/>
    <w:rsid w:val="00045625"/>
    <w:rsid w:val="00046AE0"/>
    <w:rsid w:val="0004707F"/>
    <w:rsid w:val="00047ED0"/>
    <w:rsid w:val="0005117E"/>
    <w:rsid w:val="000516D8"/>
    <w:rsid w:val="00051F1E"/>
    <w:rsid w:val="0005270E"/>
    <w:rsid w:val="00056DB2"/>
    <w:rsid w:val="0006135D"/>
    <w:rsid w:val="00061505"/>
    <w:rsid w:val="00065659"/>
    <w:rsid w:val="00065D6B"/>
    <w:rsid w:val="00065DE8"/>
    <w:rsid w:val="00066096"/>
    <w:rsid w:val="00066114"/>
    <w:rsid w:val="00071167"/>
    <w:rsid w:val="000716A1"/>
    <w:rsid w:val="000732E0"/>
    <w:rsid w:val="00073EB1"/>
    <w:rsid w:val="00074261"/>
    <w:rsid w:val="000771A2"/>
    <w:rsid w:val="0007762E"/>
    <w:rsid w:val="00077C88"/>
    <w:rsid w:val="00080512"/>
    <w:rsid w:val="000812F8"/>
    <w:rsid w:val="00082723"/>
    <w:rsid w:val="0008429B"/>
    <w:rsid w:val="00084591"/>
    <w:rsid w:val="00085173"/>
    <w:rsid w:val="00085EA2"/>
    <w:rsid w:val="00086E7B"/>
    <w:rsid w:val="0008762B"/>
    <w:rsid w:val="00087E3D"/>
    <w:rsid w:val="00090401"/>
    <w:rsid w:val="00090468"/>
    <w:rsid w:val="00090CEE"/>
    <w:rsid w:val="00090EBD"/>
    <w:rsid w:val="000926D3"/>
    <w:rsid w:val="00092E9C"/>
    <w:rsid w:val="00093164"/>
    <w:rsid w:val="000937B0"/>
    <w:rsid w:val="00095C4E"/>
    <w:rsid w:val="00095F90"/>
    <w:rsid w:val="00096258"/>
    <w:rsid w:val="0009788E"/>
    <w:rsid w:val="000A050C"/>
    <w:rsid w:val="000A11F0"/>
    <w:rsid w:val="000A3F9B"/>
    <w:rsid w:val="000A5AD5"/>
    <w:rsid w:val="000A5FB3"/>
    <w:rsid w:val="000B0C46"/>
    <w:rsid w:val="000B0D71"/>
    <w:rsid w:val="000B1613"/>
    <w:rsid w:val="000B1637"/>
    <w:rsid w:val="000B19D0"/>
    <w:rsid w:val="000B2CBF"/>
    <w:rsid w:val="000B4310"/>
    <w:rsid w:val="000B4D19"/>
    <w:rsid w:val="000B4F58"/>
    <w:rsid w:val="000B5198"/>
    <w:rsid w:val="000B7BCF"/>
    <w:rsid w:val="000C0524"/>
    <w:rsid w:val="000C1F60"/>
    <w:rsid w:val="000C2CA3"/>
    <w:rsid w:val="000C2D34"/>
    <w:rsid w:val="000C415C"/>
    <w:rsid w:val="000C416C"/>
    <w:rsid w:val="000C4AA7"/>
    <w:rsid w:val="000C522B"/>
    <w:rsid w:val="000C5567"/>
    <w:rsid w:val="000C5DF5"/>
    <w:rsid w:val="000C77C8"/>
    <w:rsid w:val="000C7894"/>
    <w:rsid w:val="000D023A"/>
    <w:rsid w:val="000D0B0C"/>
    <w:rsid w:val="000D137A"/>
    <w:rsid w:val="000D30A2"/>
    <w:rsid w:val="000D3C9D"/>
    <w:rsid w:val="000D4A15"/>
    <w:rsid w:val="000D58AB"/>
    <w:rsid w:val="000D5B53"/>
    <w:rsid w:val="000D6ABB"/>
    <w:rsid w:val="000D6B39"/>
    <w:rsid w:val="000D7982"/>
    <w:rsid w:val="000E427B"/>
    <w:rsid w:val="000E49BE"/>
    <w:rsid w:val="000E55A2"/>
    <w:rsid w:val="000E5617"/>
    <w:rsid w:val="000E6697"/>
    <w:rsid w:val="000E6B11"/>
    <w:rsid w:val="000F03B7"/>
    <w:rsid w:val="000F2F84"/>
    <w:rsid w:val="000F30BC"/>
    <w:rsid w:val="000F342D"/>
    <w:rsid w:val="000F5314"/>
    <w:rsid w:val="000F5547"/>
    <w:rsid w:val="000F5CC9"/>
    <w:rsid w:val="000F5DDE"/>
    <w:rsid w:val="000F64BF"/>
    <w:rsid w:val="000F796E"/>
    <w:rsid w:val="00101232"/>
    <w:rsid w:val="00101BA1"/>
    <w:rsid w:val="00101CAE"/>
    <w:rsid w:val="00101DEC"/>
    <w:rsid w:val="00102DAD"/>
    <w:rsid w:val="00104704"/>
    <w:rsid w:val="00106455"/>
    <w:rsid w:val="00106C74"/>
    <w:rsid w:val="00107EE0"/>
    <w:rsid w:val="00110512"/>
    <w:rsid w:val="0011222A"/>
    <w:rsid w:val="001158B5"/>
    <w:rsid w:val="00116DE8"/>
    <w:rsid w:val="00120844"/>
    <w:rsid w:val="00120C85"/>
    <w:rsid w:val="00121FB7"/>
    <w:rsid w:val="001223E0"/>
    <w:rsid w:val="001224F1"/>
    <w:rsid w:val="00122700"/>
    <w:rsid w:val="00123920"/>
    <w:rsid w:val="00123DB1"/>
    <w:rsid w:val="001241A8"/>
    <w:rsid w:val="00124B3D"/>
    <w:rsid w:val="00126209"/>
    <w:rsid w:val="00126D29"/>
    <w:rsid w:val="001271C1"/>
    <w:rsid w:val="00130949"/>
    <w:rsid w:val="00131495"/>
    <w:rsid w:val="00132323"/>
    <w:rsid w:val="0013234A"/>
    <w:rsid w:val="00133B16"/>
    <w:rsid w:val="00134105"/>
    <w:rsid w:val="0013487C"/>
    <w:rsid w:val="00135C51"/>
    <w:rsid w:val="00135EC2"/>
    <w:rsid w:val="00137B44"/>
    <w:rsid w:val="00140C86"/>
    <w:rsid w:val="0014488C"/>
    <w:rsid w:val="00145075"/>
    <w:rsid w:val="0014593A"/>
    <w:rsid w:val="00145DD6"/>
    <w:rsid w:val="00146FB1"/>
    <w:rsid w:val="0014714F"/>
    <w:rsid w:val="0014751F"/>
    <w:rsid w:val="0014764D"/>
    <w:rsid w:val="00147723"/>
    <w:rsid w:val="00147B8F"/>
    <w:rsid w:val="00147D5A"/>
    <w:rsid w:val="0015032F"/>
    <w:rsid w:val="0015058A"/>
    <w:rsid w:val="00152357"/>
    <w:rsid w:val="00152965"/>
    <w:rsid w:val="00153076"/>
    <w:rsid w:val="001543BB"/>
    <w:rsid w:val="0015505D"/>
    <w:rsid w:val="001568A4"/>
    <w:rsid w:val="00157634"/>
    <w:rsid w:val="0015777C"/>
    <w:rsid w:val="00157B0B"/>
    <w:rsid w:val="00157CA9"/>
    <w:rsid w:val="0016098E"/>
    <w:rsid w:val="001609D0"/>
    <w:rsid w:val="00160AF6"/>
    <w:rsid w:val="00161683"/>
    <w:rsid w:val="001619CF"/>
    <w:rsid w:val="0016224C"/>
    <w:rsid w:val="00162A76"/>
    <w:rsid w:val="001637ED"/>
    <w:rsid w:val="00163DF7"/>
    <w:rsid w:val="00163E1F"/>
    <w:rsid w:val="001645DF"/>
    <w:rsid w:val="00165EF0"/>
    <w:rsid w:val="001662B4"/>
    <w:rsid w:val="00167246"/>
    <w:rsid w:val="001675FE"/>
    <w:rsid w:val="00167A87"/>
    <w:rsid w:val="00171800"/>
    <w:rsid w:val="00171E1A"/>
    <w:rsid w:val="00174173"/>
    <w:rsid w:val="001741A0"/>
    <w:rsid w:val="001752F1"/>
    <w:rsid w:val="001767D8"/>
    <w:rsid w:val="001769F9"/>
    <w:rsid w:val="00176A6D"/>
    <w:rsid w:val="0017733D"/>
    <w:rsid w:val="0017736D"/>
    <w:rsid w:val="001801CC"/>
    <w:rsid w:val="00181456"/>
    <w:rsid w:val="001814AB"/>
    <w:rsid w:val="00181A75"/>
    <w:rsid w:val="00181EE1"/>
    <w:rsid w:val="001821BD"/>
    <w:rsid w:val="001822E5"/>
    <w:rsid w:val="00182DE1"/>
    <w:rsid w:val="00183165"/>
    <w:rsid w:val="001833C6"/>
    <w:rsid w:val="00183953"/>
    <w:rsid w:val="00186DE6"/>
    <w:rsid w:val="00190142"/>
    <w:rsid w:val="0019028B"/>
    <w:rsid w:val="00190C58"/>
    <w:rsid w:val="00192BE6"/>
    <w:rsid w:val="00194CC5"/>
    <w:rsid w:val="00194CD0"/>
    <w:rsid w:val="00196C23"/>
    <w:rsid w:val="00196DF8"/>
    <w:rsid w:val="0019788E"/>
    <w:rsid w:val="001A16DE"/>
    <w:rsid w:val="001A2B4C"/>
    <w:rsid w:val="001A3142"/>
    <w:rsid w:val="001A33F0"/>
    <w:rsid w:val="001A583E"/>
    <w:rsid w:val="001A6D8E"/>
    <w:rsid w:val="001A7342"/>
    <w:rsid w:val="001A7C5A"/>
    <w:rsid w:val="001B059A"/>
    <w:rsid w:val="001B2D29"/>
    <w:rsid w:val="001B39BC"/>
    <w:rsid w:val="001B3DF2"/>
    <w:rsid w:val="001B49C9"/>
    <w:rsid w:val="001B560A"/>
    <w:rsid w:val="001B5FCC"/>
    <w:rsid w:val="001B6282"/>
    <w:rsid w:val="001B6FF1"/>
    <w:rsid w:val="001B720E"/>
    <w:rsid w:val="001B7C2D"/>
    <w:rsid w:val="001C01CB"/>
    <w:rsid w:val="001C0CD7"/>
    <w:rsid w:val="001C1697"/>
    <w:rsid w:val="001C28B2"/>
    <w:rsid w:val="001C2B2E"/>
    <w:rsid w:val="001C595C"/>
    <w:rsid w:val="001C6634"/>
    <w:rsid w:val="001C6E7C"/>
    <w:rsid w:val="001C78BB"/>
    <w:rsid w:val="001D15C1"/>
    <w:rsid w:val="001D2E58"/>
    <w:rsid w:val="001D379F"/>
    <w:rsid w:val="001D3975"/>
    <w:rsid w:val="001D3A7D"/>
    <w:rsid w:val="001D4B32"/>
    <w:rsid w:val="001D4FB0"/>
    <w:rsid w:val="001D599B"/>
    <w:rsid w:val="001D6CF3"/>
    <w:rsid w:val="001E0E63"/>
    <w:rsid w:val="001E284D"/>
    <w:rsid w:val="001E53A0"/>
    <w:rsid w:val="001E5C04"/>
    <w:rsid w:val="001E6059"/>
    <w:rsid w:val="001E70D7"/>
    <w:rsid w:val="001E79A4"/>
    <w:rsid w:val="001F00A8"/>
    <w:rsid w:val="001F168B"/>
    <w:rsid w:val="001F1CFE"/>
    <w:rsid w:val="001F2E7F"/>
    <w:rsid w:val="001F34F3"/>
    <w:rsid w:val="001F5C44"/>
    <w:rsid w:val="001F5CC4"/>
    <w:rsid w:val="001F632B"/>
    <w:rsid w:val="001F6B3C"/>
    <w:rsid w:val="001F7831"/>
    <w:rsid w:val="0020111A"/>
    <w:rsid w:val="0020159A"/>
    <w:rsid w:val="002016BF"/>
    <w:rsid w:val="00201844"/>
    <w:rsid w:val="00201B08"/>
    <w:rsid w:val="0020204C"/>
    <w:rsid w:val="002029A9"/>
    <w:rsid w:val="00203645"/>
    <w:rsid w:val="0020370C"/>
    <w:rsid w:val="00204045"/>
    <w:rsid w:val="0020425F"/>
    <w:rsid w:val="00204CA2"/>
    <w:rsid w:val="00206ED3"/>
    <w:rsid w:val="00207079"/>
    <w:rsid w:val="00207223"/>
    <w:rsid w:val="00210089"/>
    <w:rsid w:val="0021342D"/>
    <w:rsid w:val="0021353E"/>
    <w:rsid w:val="002138DD"/>
    <w:rsid w:val="00213BC1"/>
    <w:rsid w:val="00214E95"/>
    <w:rsid w:val="00214FD1"/>
    <w:rsid w:val="00215C7D"/>
    <w:rsid w:val="00216471"/>
    <w:rsid w:val="00216FA7"/>
    <w:rsid w:val="00217A4C"/>
    <w:rsid w:val="00217CBC"/>
    <w:rsid w:val="00220646"/>
    <w:rsid w:val="00221DC7"/>
    <w:rsid w:val="00221E06"/>
    <w:rsid w:val="00222E1E"/>
    <w:rsid w:val="00222E9B"/>
    <w:rsid w:val="0022361C"/>
    <w:rsid w:val="00223AD3"/>
    <w:rsid w:val="00224198"/>
    <w:rsid w:val="002244A9"/>
    <w:rsid w:val="00225498"/>
    <w:rsid w:val="0022589F"/>
    <w:rsid w:val="00225C84"/>
    <w:rsid w:val="0022606D"/>
    <w:rsid w:val="0022609C"/>
    <w:rsid w:val="00226205"/>
    <w:rsid w:val="00226347"/>
    <w:rsid w:val="00233196"/>
    <w:rsid w:val="0023335F"/>
    <w:rsid w:val="00233A4C"/>
    <w:rsid w:val="00234C4B"/>
    <w:rsid w:val="00234D51"/>
    <w:rsid w:val="00235144"/>
    <w:rsid w:val="00235E96"/>
    <w:rsid w:val="0023614D"/>
    <w:rsid w:val="002364A5"/>
    <w:rsid w:val="00242BC2"/>
    <w:rsid w:val="00242D19"/>
    <w:rsid w:val="0024485F"/>
    <w:rsid w:val="00244AC1"/>
    <w:rsid w:val="00245B7D"/>
    <w:rsid w:val="00247FC8"/>
    <w:rsid w:val="00250812"/>
    <w:rsid w:val="00250B04"/>
    <w:rsid w:val="0025406F"/>
    <w:rsid w:val="00254484"/>
    <w:rsid w:val="002553B3"/>
    <w:rsid w:val="0025560D"/>
    <w:rsid w:val="00256B66"/>
    <w:rsid w:val="00260AE7"/>
    <w:rsid w:val="00261537"/>
    <w:rsid w:val="00262113"/>
    <w:rsid w:val="00262ABE"/>
    <w:rsid w:val="00262C41"/>
    <w:rsid w:val="00262EDD"/>
    <w:rsid w:val="0026614D"/>
    <w:rsid w:val="0027053F"/>
    <w:rsid w:val="00270ED2"/>
    <w:rsid w:val="00270F19"/>
    <w:rsid w:val="00271935"/>
    <w:rsid w:val="00271B79"/>
    <w:rsid w:val="00271E30"/>
    <w:rsid w:val="00271E96"/>
    <w:rsid w:val="00272C79"/>
    <w:rsid w:val="002747EC"/>
    <w:rsid w:val="00274E85"/>
    <w:rsid w:val="0027537D"/>
    <w:rsid w:val="002779A1"/>
    <w:rsid w:val="002805EC"/>
    <w:rsid w:val="00281980"/>
    <w:rsid w:val="002828C0"/>
    <w:rsid w:val="00282E36"/>
    <w:rsid w:val="0028311E"/>
    <w:rsid w:val="00284D00"/>
    <w:rsid w:val="002855BF"/>
    <w:rsid w:val="00290FC1"/>
    <w:rsid w:val="002915E1"/>
    <w:rsid w:val="002927F2"/>
    <w:rsid w:val="00293031"/>
    <w:rsid w:val="002956AA"/>
    <w:rsid w:val="002966A8"/>
    <w:rsid w:val="0029691E"/>
    <w:rsid w:val="00296DE5"/>
    <w:rsid w:val="002A00A9"/>
    <w:rsid w:val="002A09FF"/>
    <w:rsid w:val="002A4AD1"/>
    <w:rsid w:val="002A64CB"/>
    <w:rsid w:val="002A717B"/>
    <w:rsid w:val="002A798F"/>
    <w:rsid w:val="002B17AD"/>
    <w:rsid w:val="002B2FC5"/>
    <w:rsid w:val="002B4A31"/>
    <w:rsid w:val="002B4AC3"/>
    <w:rsid w:val="002B4BA8"/>
    <w:rsid w:val="002B69DE"/>
    <w:rsid w:val="002B7133"/>
    <w:rsid w:val="002C20DD"/>
    <w:rsid w:val="002C2E8F"/>
    <w:rsid w:val="002C3919"/>
    <w:rsid w:val="002C4A37"/>
    <w:rsid w:val="002C4B01"/>
    <w:rsid w:val="002C6EDD"/>
    <w:rsid w:val="002C708A"/>
    <w:rsid w:val="002C72D4"/>
    <w:rsid w:val="002C7C92"/>
    <w:rsid w:val="002D10D9"/>
    <w:rsid w:val="002D1D6B"/>
    <w:rsid w:val="002D2415"/>
    <w:rsid w:val="002D2AB9"/>
    <w:rsid w:val="002D2DCB"/>
    <w:rsid w:val="002D4340"/>
    <w:rsid w:val="002D50EB"/>
    <w:rsid w:val="002E13C5"/>
    <w:rsid w:val="002E18BB"/>
    <w:rsid w:val="002E1D57"/>
    <w:rsid w:val="002E2CD5"/>
    <w:rsid w:val="002E3585"/>
    <w:rsid w:val="002E386F"/>
    <w:rsid w:val="002E3CCA"/>
    <w:rsid w:val="002E4270"/>
    <w:rsid w:val="002E44DA"/>
    <w:rsid w:val="002E598B"/>
    <w:rsid w:val="002E61FD"/>
    <w:rsid w:val="002E7B35"/>
    <w:rsid w:val="002F0D22"/>
    <w:rsid w:val="002F1ED3"/>
    <w:rsid w:val="002F267E"/>
    <w:rsid w:val="002F39BB"/>
    <w:rsid w:val="002F3C58"/>
    <w:rsid w:val="002F55AC"/>
    <w:rsid w:val="002F61D6"/>
    <w:rsid w:val="0030002C"/>
    <w:rsid w:val="003007BF"/>
    <w:rsid w:val="0030249C"/>
    <w:rsid w:val="00302AFC"/>
    <w:rsid w:val="00305A52"/>
    <w:rsid w:val="00305ECA"/>
    <w:rsid w:val="00306271"/>
    <w:rsid w:val="003118DC"/>
    <w:rsid w:val="00311E70"/>
    <w:rsid w:val="00312A2C"/>
    <w:rsid w:val="00313562"/>
    <w:rsid w:val="003136AE"/>
    <w:rsid w:val="00314064"/>
    <w:rsid w:val="00314429"/>
    <w:rsid w:val="0031467C"/>
    <w:rsid w:val="00314EDF"/>
    <w:rsid w:val="00316444"/>
    <w:rsid w:val="003164AD"/>
    <w:rsid w:val="00316792"/>
    <w:rsid w:val="003169A2"/>
    <w:rsid w:val="003172DC"/>
    <w:rsid w:val="00320A6B"/>
    <w:rsid w:val="00320E41"/>
    <w:rsid w:val="00321520"/>
    <w:rsid w:val="00322B92"/>
    <w:rsid w:val="00322BD0"/>
    <w:rsid w:val="00322D89"/>
    <w:rsid w:val="003237E8"/>
    <w:rsid w:val="003240F3"/>
    <w:rsid w:val="0032434D"/>
    <w:rsid w:val="00326019"/>
    <w:rsid w:val="00326069"/>
    <w:rsid w:val="00326242"/>
    <w:rsid w:val="0032655A"/>
    <w:rsid w:val="0033176D"/>
    <w:rsid w:val="00331D99"/>
    <w:rsid w:val="00333081"/>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639E"/>
    <w:rsid w:val="00346563"/>
    <w:rsid w:val="003468B9"/>
    <w:rsid w:val="00346B5D"/>
    <w:rsid w:val="00346D47"/>
    <w:rsid w:val="00347001"/>
    <w:rsid w:val="003502C3"/>
    <w:rsid w:val="00350E3B"/>
    <w:rsid w:val="003512E5"/>
    <w:rsid w:val="00351DDD"/>
    <w:rsid w:val="00353AC9"/>
    <w:rsid w:val="00353EFF"/>
    <w:rsid w:val="003543AB"/>
    <w:rsid w:val="0035462D"/>
    <w:rsid w:val="00354E1B"/>
    <w:rsid w:val="00355989"/>
    <w:rsid w:val="00356CC3"/>
    <w:rsid w:val="003577E7"/>
    <w:rsid w:val="003603A9"/>
    <w:rsid w:val="00360AEC"/>
    <w:rsid w:val="00360E1A"/>
    <w:rsid w:val="003611C1"/>
    <w:rsid w:val="00362020"/>
    <w:rsid w:val="00362050"/>
    <w:rsid w:val="0036248E"/>
    <w:rsid w:val="00365F68"/>
    <w:rsid w:val="003665E1"/>
    <w:rsid w:val="0036720B"/>
    <w:rsid w:val="00370364"/>
    <w:rsid w:val="00371744"/>
    <w:rsid w:val="00372D36"/>
    <w:rsid w:val="00374BAF"/>
    <w:rsid w:val="00375247"/>
    <w:rsid w:val="00375A2E"/>
    <w:rsid w:val="00375CCC"/>
    <w:rsid w:val="003764E1"/>
    <w:rsid w:val="00376792"/>
    <w:rsid w:val="003773C6"/>
    <w:rsid w:val="00380A4A"/>
    <w:rsid w:val="00380A53"/>
    <w:rsid w:val="00381FB6"/>
    <w:rsid w:val="00382A17"/>
    <w:rsid w:val="00382AC9"/>
    <w:rsid w:val="00382B15"/>
    <w:rsid w:val="00383752"/>
    <w:rsid w:val="003839E9"/>
    <w:rsid w:val="00383D39"/>
    <w:rsid w:val="00384448"/>
    <w:rsid w:val="00384E6A"/>
    <w:rsid w:val="003860EA"/>
    <w:rsid w:val="0038664C"/>
    <w:rsid w:val="0038677D"/>
    <w:rsid w:val="0039145F"/>
    <w:rsid w:val="003921CE"/>
    <w:rsid w:val="00392F03"/>
    <w:rsid w:val="00394322"/>
    <w:rsid w:val="00394D47"/>
    <w:rsid w:val="00395806"/>
    <w:rsid w:val="00397BE9"/>
    <w:rsid w:val="003A1265"/>
    <w:rsid w:val="003A16C0"/>
    <w:rsid w:val="003A181B"/>
    <w:rsid w:val="003A3EA0"/>
    <w:rsid w:val="003A40EE"/>
    <w:rsid w:val="003A415E"/>
    <w:rsid w:val="003A4664"/>
    <w:rsid w:val="003A4749"/>
    <w:rsid w:val="003A4DA4"/>
    <w:rsid w:val="003A4E37"/>
    <w:rsid w:val="003A4EBF"/>
    <w:rsid w:val="003A50F8"/>
    <w:rsid w:val="003A5C13"/>
    <w:rsid w:val="003A71DD"/>
    <w:rsid w:val="003B1B8C"/>
    <w:rsid w:val="003B372F"/>
    <w:rsid w:val="003B3B2C"/>
    <w:rsid w:val="003B3DFA"/>
    <w:rsid w:val="003B40AD"/>
    <w:rsid w:val="003B5BB7"/>
    <w:rsid w:val="003B6713"/>
    <w:rsid w:val="003B7AD1"/>
    <w:rsid w:val="003C0176"/>
    <w:rsid w:val="003C0FA8"/>
    <w:rsid w:val="003C1A8C"/>
    <w:rsid w:val="003C1BCC"/>
    <w:rsid w:val="003C2271"/>
    <w:rsid w:val="003C4E37"/>
    <w:rsid w:val="003C6194"/>
    <w:rsid w:val="003C66DE"/>
    <w:rsid w:val="003D0659"/>
    <w:rsid w:val="003D0AEF"/>
    <w:rsid w:val="003D1462"/>
    <w:rsid w:val="003D159B"/>
    <w:rsid w:val="003D2286"/>
    <w:rsid w:val="003D2A66"/>
    <w:rsid w:val="003D2B58"/>
    <w:rsid w:val="003D2C5B"/>
    <w:rsid w:val="003D3389"/>
    <w:rsid w:val="003D368C"/>
    <w:rsid w:val="003D3F2A"/>
    <w:rsid w:val="003D3FB5"/>
    <w:rsid w:val="003D41F1"/>
    <w:rsid w:val="003D4662"/>
    <w:rsid w:val="003D561D"/>
    <w:rsid w:val="003D6072"/>
    <w:rsid w:val="003D7042"/>
    <w:rsid w:val="003D762B"/>
    <w:rsid w:val="003D7E3F"/>
    <w:rsid w:val="003E0643"/>
    <w:rsid w:val="003E16BE"/>
    <w:rsid w:val="003E1F2D"/>
    <w:rsid w:val="003E4A6A"/>
    <w:rsid w:val="003E4DDA"/>
    <w:rsid w:val="003E588D"/>
    <w:rsid w:val="003E6C37"/>
    <w:rsid w:val="003E6D72"/>
    <w:rsid w:val="003F037E"/>
    <w:rsid w:val="003F18E9"/>
    <w:rsid w:val="003F1AF2"/>
    <w:rsid w:val="003F28F4"/>
    <w:rsid w:val="003F3E81"/>
    <w:rsid w:val="003F4BC0"/>
    <w:rsid w:val="003F7693"/>
    <w:rsid w:val="003F799F"/>
    <w:rsid w:val="003F7BB3"/>
    <w:rsid w:val="00400113"/>
    <w:rsid w:val="00400701"/>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5E2"/>
    <w:rsid w:val="00416B1A"/>
    <w:rsid w:val="004174BD"/>
    <w:rsid w:val="00420392"/>
    <w:rsid w:val="004203A6"/>
    <w:rsid w:val="00421A80"/>
    <w:rsid w:val="004223D5"/>
    <w:rsid w:val="0042394C"/>
    <w:rsid w:val="004251BE"/>
    <w:rsid w:val="00425D0C"/>
    <w:rsid w:val="004269D0"/>
    <w:rsid w:val="004275A9"/>
    <w:rsid w:val="00430D92"/>
    <w:rsid w:val="004316D5"/>
    <w:rsid w:val="0043311F"/>
    <w:rsid w:val="0043393F"/>
    <w:rsid w:val="00433AE9"/>
    <w:rsid w:val="00434681"/>
    <w:rsid w:val="0043492C"/>
    <w:rsid w:val="00434D94"/>
    <w:rsid w:val="00435311"/>
    <w:rsid w:val="004359B7"/>
    <w:rsid w:val="004378F1"/>
    <w:rsid w:val="00437E0C"/>
    <w:rsid w:val="00440AA6"/>
    <w:rsid w:val="00441F4C"/>
    <w:rsid w:val="004423B4"/>
    <w:rsid w:val="00442AB4"/>
    <w:rsid w:val="00443341"/>
    <w:rsid w:val="00447717"/>
    <w:rsid w:val="004477E7"/>
    <w:rsid w:val="00447946"/>
    <w:rsid w:val="00451FF3"/>
    <w:rsid w:val="004522CC"/>
    <w:rsid w:val="00452AD0"/>
    <w:rsid w:val="00453473"/>
    <w:rsid w:val="004534B2"/>
    <w:rsid w:val="0045378B"/>
    <w:rsid w:val="0045411A"/>
    <w:rsid w:val="004545E0"/>
    <w:rsid w:val="00454656"/>
    <w:rsid w:val="00456872"/>
    <w:rsid w:val="00456B3D"/>
    <w:rsid w:val="00457661"/>
    <w:rsid w:val="00460045"/>
    <w:rsid w:val="00462BC9"/>
    <w:rsid w:val="00463569"/>
    <w:rsid w:val="00465CB0"/>
    <w:rsid w:val="00466468"/>
    <w:rsid w:val="004666C1"/>
    <w:rsid w:val="004672EE"/>
    <w:rsid w:val="00467A94"/>
    <w:rsid w:val="00470799"/>
    <w:rsid w:val="00471CDE"/>
    <w:rsid w:val="0047331C"/>
    <w:rsid w:val="00473A27"/>
    <w:rsid w:val="00474C33"/>
    <w:rsid w:val="0047536C"/>
    <w:rsid w:val="0047662E"/>
    <w:rsid w:val="00476C52"/>
    <w:rsid w:val="00476CAD"/>
    <w:rsid w:val="00477455"/>
    <w:rsid w:val="004807E3"/>
    <w:rsid w:val="0048130D"/>
    <w:rsid w:val="00482B57"/>
    <w:rsid w:val="004832C4"/>
    <w:rsid w:val="00483C1D"/>
    <w:rsid w:val="00485492"/>
    <w:rsid w:val="00485BDB"/>
    <w:rsid w:val="00486410"/>
    <w:rsid w:val="004864C2"/>
    <w:rsid w:val="00486B43"/>
    <w:rsid w:val="00486FEA"/>
    <w:rsid w:val="00490D4E"/>
    <w:rsid w:val="00492258"/>
    <w:rsid w:val="00492558"/>
    <w:rsid w:val="00493287"/>
    <w:rsid w:val="00493D2B"/>
    <w:rsid w:val="00494EA9"/>
    <w:rsid w:val="0049656C"/>
    <w:rsid w:val="004972DD"/>
    <w:rsid w:val="004A0319"/>
    <w:rsid w:val="004A087E"/>
    <w:rsid w:val="004A2B72"/>
    <w:rsid w:val="004A2D7D"/>
    <w:rsid w:val="004A32F3"/>
    <w:rsid w:val="004A4700"/>
    <w:rsid w:val="004A59FA"/>
    <w:rsid w:val="004A68F4"/>
    <w:rsid w:val="004B0AAB"/>
    <w:rsid w:val="004B20E3"/>
    <w:rsid w:val="004B3659"/>
    <w:rsid w:val="004B39DD"/>
    <w:rsid w:val="004B41F8"/>
    <w:rsid w:val="004B5CED"/>
    <w:rsid w:val="004B6388"/>
    <w:rsid w:val="004B68D7"/>
    <w:rsid w:val="004B7120"/>
    <w:rsid w:val="004B7886"/>
    <w:rsid w:val="004C1531"/>
    <w:rsid w:val="004C181F"/>
    <w:rsid w:val="004C1974"/>
    <w:rsid w:val="004C20BD"/>
    <w:rsid w:val="004C229D"/>
    <w:rsid w:val="004C2E68"/>
    <w:rsid w:val="004C35A3"/>
    <w:rsid w:val="004C5A95"/>
    <w:rsid w:val="004C5C04"/>
    <w:rsid w:val="004C6BCC"/>
    <w:rsid w:val="004C7E7C"/>
    <w:rsid w:val="004D0DD6"/>
    <w:rsid w:val="004D1DC6"/>
    <w:rsid w:val="004D3578"/>
    <w:rsid w:val="004D380D"/>
    <w:rsid w:val="004D383A"/>
    <w:rsid w:val="004D57A9"/>
    <w:rsid w:val="004E0137"/>
    <w:rsid w:val="004E01D9"/>
    <w:rsid w:val="004E0926"/>
    <w:rsid w:val="004E0C79"/>
    <w:rsid w:val="004E0CD4"/>
    <w:rsid w:val="004E213A"/>
    <w:rsid w:val="004E2917"/>
    <w:rsid w:val="004E383E"/>
    <w:rsid w:val="004E48C4"/>
    <w:rsid w:val="004E59E1"/>
    <w:rsid w:val="004E7CCA"/>
    <w:rsid w:val="004F0DE1"/>
    <w:rsid w:val="004F10A5"/>
    <w:rsid w:val="004F156A"/>
    <w:rsid w:val="004F158C"/>
    <w:rsid w:val="004F2DDE"/>
    <w:rsid w:val="004F34FB"/>
    <w:rsid w:val="004F3CFE"/>
    <w:rsid w:val="004F51B8"/>
    <w:rsid w:val="004F76F3"/>
    <w:rsid w:val="0050055F"/>
    <w:rsid w:val="00502735"/>
    <w:rsid w:val="00502BC6"/>
    <w:rsid w:val="00503171"/>
    <w:rsid w:val="005037A0"/>
    <w:rsid w:val="0050524D"/>
    <w:rsid w:val="00505E9B"/>
    <w:rsid w:val="00506C28"/>
    <w:rsid w:val="00511F56"/>
    <w:rsid w:val="00512674"/>
    <w:rsid w:val="0051299A"/>
    <w:rsid w:val="005148BF"/>
    <w:rsid w:val="00514A09"/>
    <w:rsid w:val="00516518"/>
    <w:rsid w:val="005166D3"/>
    <w:rsid w:val="005169F2"/>
    <w:rsid w:val="0051770A"/>
    <w:rsid w:val="005208AC"/>
    <w:rsid w:val="00522978"/>
    <w:rsid w:val="005234CD"/>
    <w:rsid w:val="00523AF1"/>
    <w:rsid w:val="00523F98"/>
    <w:rsid w:val="00523FEE"/>
    <w:rsid w:val="00527DE0"/>
    <w:rsid w:val="005311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749"/>
    <w:rsid w:val="00546C98"/>
    <w:rsid w:val="00546CB4"/>
    <w:rsid w:val="0055050A"/>
    <w:rsid w:val="005506D7"/>
    <w:rsid w:val="005513E1"/>
    <w:rsid w:val="00551814"/>
    <w:rsid w:val="00551ED5"/>
    <w:rsid w:val="00551ED6"/>
    <w:rsid w:val="00551F97"/>
    <w:rsid w:val="00552D11"/>
    <w:rsid w:val="00553021"/>
    <w:rsid w:val="005539F6"/>
    <w:rsid w:val="00554096"/>
    <w:rsid w:val="0055415B"/>
    <w:rsid w:val="005547F0"/>
    <w:rsid w:val="00557966"/>
    <w:rsid w:val="00560655"/>
    <w:rsid w:val="0056076A"/>
    <w:rsid w:val="00560D54"/>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56F"/>
    <w:rsid w:val="00573B7D"/>
    <w:rsid w:val="00573DDF"/>
    <w:rsid w:val="005740A5"/>
    <w:rsid w:val="00574CF4"/>
    <w:rsid w:val="0057551C"/>
    <w:rsid w:val="005759D8"/>
    <w:rsid w:val="0057656C"/>
    <w:rsid w:val="0057705C"/>
    <w:rsid w:val="005771E4"/>
    <w:rsid w:val="0058047C"/>
    <w:rsid w:val="00580A44"/>
    <w:rsid w:val="00580E96"/>
    <w:rsid w:val="005818DB"/>
    <w:rsid w:val="005829B4"/>
    <w:rsid w:val="00582B71"/>
    <w:rsid w:val="00582CDB"/>
    <w:rsid w:val="00584EE9"/>
    <w:rsid w:val="005855AB"/>
    <w:rsid w:val="005862E2"/>
    <w:rsid w:val="00586897"/>
    <w:rsid w:val="00586CF6"/>
    <w:rsid w:val="00586EA2"/>
    <w:rsid w:val="00586F6E"/>
    <w:rsid w:val="00587B48"/>
    <w:rsid w:val="005900CE"/>
    <w:rsid w:val="005910E6"/>
    <w:rsid w:val="00591100"/>
    <w:rsid w:val="00591783"/>
    <w:rsid w:val="005920E6"/>
    <w:rsid w:val="00592432"/>
    <w:rsid w:val="00593B6E"/>
    <w:rsid w:val="00593BDE"/>
    <w:rsid w:val="00593D72"/>
    <w:rsid w:val="0059652A"/>
    <w:rsid w:val="005A0B84"/>
    <w:rsid w:val="005A0BC5"/>
    <w:rsid w:val="005A14B6"/>
    <w:rsid w:val="005A166D"/>
    <w:rsid w:val="005A1D32"/>
    <w:rsid w:val="005A1E04"/>
    <w:rsid w:val="005A1EB8"/>
    <w:rsid w:val="005A6916"/>
    <w:rsid w:val="005A71AD"/>
    <w:rsid w:val="005A7235"/>
    <w:rsid w:val="005A73AD"/>
    <w:rsid w:val="005B1DC5"/>
    <w:rsid w:val="005B249B"/>
    <w:rsid w:val="005B3C9A"/>
    <w:rsid w:val="005B3F3E"/>
    <w:rsid w:val="005B4474"/>
    <w:rsid w:val="005B46AD"/>
    <w:rsid w:val="005B5177"/>
    <w:rsid w:val="005B68A3"/>
    <w:rsid w:val="005B7E46"/>
    <w:rsid w:val="005C0207"/>
    <w:rsid w:val="005C0F62"/>
    <w:rsid w:val="005C13F7"/>
    <w:rsid w:val="005C15EC"/>
    <w:rsid w:val="005C2845"/>
    <w:rsid w:val="005C43EE"/>
    <w:rsid w:val="005C4449"/>
    <w:rsid w:val="005C44CD"/>
    <w:rsid w:val="005C461E"/>
    <w:rsid w:val="005C528A"/>
    <w:rsid w:val="005C679D"/>
    <w:rsid w:val="005C7E45"/>
    <w:rsid w:val="005D07DE"/>
    <w:rsid w:val="005D25A3"/>
    <w:rsid w:val="005D3307"/>
    <w:rsid w:val="005D5311"/>
    <w:rsid w:val="005D53AD"/>
    <w:rsid w:val="005D5447"/>
    <w:rsid w:val="005D661E"/>
    <w:rsid w:val="005D70C4"/>
    <w:rsid w:val="005D7B38"/>
    <w:rsid w:val="005E1669"/>
    <w:rsid w:val="005E1A07"/>
    <w:rsid w:val="005E2266"/>
    <w:rsid w:val="005E2884"/>
    <w:rsid w:val="005E359C"/>
    <w:rsid w:val="005E4486"/>
    <w:rsid w:val="005E4DF7"/>
    <w:rsid w:val="005E5D4F"/>
    <w:rsid w:val="005E6A6C"/>
    <w:rsid w:val="005E6E6B"/>
    <w:rsid w:val="005F071B"/>
    <w:rsid w:val="005F1A14"/>
    <w:rsid w:val="005F1C94"/>
    <w:rsid w:val="005F21F1"/>
    <w:rsid w:val="005F2295"/>
    <w:rsid w:val="005F2EDF"/>
    <w:rsid w:val="005F3692"/>
    <w:rsid w:val="005F3922"/>
    <w:rsid w:val="005F4E8E"/>
    <w:rsid w:val="005F70C3"/>
    <w:rsid w:val="005F7843"/>
    <w:rsid w:val="0060164A"/>
    <w:rsid w:val="00602641"/>
    <w:rsid w:val="0060285E"/>
    <w:rsid w:val="00603219"/>
    <w:rsid w:val="00604765"/>
    <w:rsid w:val="00604E26"/>
    <w:rsid w:val="00605118"/>
    <w:rsid w:val="006067A4"/>
    <w:rsid w:val="00606878"/>
    <w:rsid w:val="006112AF"/>
    <w:rsid w:val="00611566"/>
    <w:rsid w:val="00613340"/>
    <w:rsid w:val="00614757"/>
    <w:rsid w:val="00614EE6"/>
    <w:rsid w:val="00615CCD"/>
    <w:rsid w:val="00616D86"/>
    <w:rsid w:val="00621140"/>
    <w:rsid w:val="006211DA"/>
    <w:rsid w:val="00621371"/>
    <w:rsid w:val="00621EBC"/>
    <w:rsid w:val="00623713"/>
    <w:rsid w:val="00623A25"/>
    <w:rsid w:val="0062427C"/>
    <w:rsid w:val="00624826"/>
    <w:rsid w:val="00624A06"/>
    <w:rsid w:val="00626696"/>
    <w:rsid w:val="00626997"/>
    <w:rsid w:val="0062739F"/>
    <w:rsid w:val="00627B6F"/>
    <w:rsid w:val="00630301"/>
    <w:rsid w:val="00631DBD"/>
    <w:rsid w:val="00632222"/>
    <w:rsid w:val="00634A1E"/>
    <w:rsid w:val="00635F47"/>
    <w:rsid w:val="00637338"/>
    <w:rsid w:val="00640D76"/>
    <w:rsid w:val="006416F3"/>
    <w:rsid w:val="00641740"/>
    <w:rsid w:val="00641A3D"/>
    <w:rsid w:val="00641F14"/>
    <w:rsid w:val="00642C4E"/>
    <w:rsid w:val="0064411C"/>
    <w:rsid w:val="006454FE"/>
    <w:rsid w:val="006455EE"/>
    <w:rsid w:val="00645D44"/>
    <w:rsid w:val="006465F3"/>
    <w:rsid w:val="00646B77"/>
    <w:rsid w:val="00646D99"/>
    <w:rsid w:val="00647E8B"/>
    <w:rsid w:val="00650084"/>
    <w:rsid w:val="00650C29"/>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3AAF"/>
    <w:rsid w:val="00664631"/>
    <w:rsid w:val="00665BE7"/>
    <w:rsid w:val="00666483"/>
    <w:rsid w:val="00666DD5"/>
    <w:rsid w:val="006678B0"/>
    <w:rsid w:val="00670D63"/>
    <w:rsid w:val="00670FA9"/>
    <w:rsid w:val="006729E9"/>
    <w:rsid w:val="00672E6C"/>
    <w:rsid w:val="006731E0"/>
    <w:rsid w:val="00675761"/>
    <w:rsid w:val="006762DC"/>
    <w:rsid w:val="0067697E"/>
    <w:rsid w:val="006776C8"/>
    <w:rsid w:val="0068064C"/>
    <w:rsid w:val="00680C10"/>
    <w:rsid w:val="00681379"/>
    <w:rsid w:val="006829F2"/>
    <w:rsid w:val="00682D58"/>
    <w:rsid w:val="00682FA2"/>
    <w:rsid w:val="006856CF"/>
    <w:rsid w:val="00687E4D"/>
    <w:rsid w:val="006901D6"/>
    <w:rsid w:val="006919F8"/>
    <w:rsid w:val="006926BA"/>
    <w:rsid w:val="00692FC3"/>
    <w:rsid w:val="006931E4"/>
    <w:rsid w:val="00693373"/>
    <w:rsid w:val="00694012"/>
    <w:rsid w:val="00694D2A"/>
    <w:rsid w:val="006965CD"/>
    <w:rsid w:val="00696DF2"/>
    <w:rsid w:val="00697858"/>
    <w:rsid w:val="006A1436"/>
    <w:rsid w:val="006A180F"/>
    <w:rsid w:val="006A2591"/>
    <w:rsid w:val="006A2641"/>
    <w:rsid w:val="006A334F"/>
    <w:rsid w:val="006A4518"/>
    <w:rsid w:val="006A456D"/>
    <w:rsid w:val="006A48C8"/>
    <w:rsid w:val="006A5153"/>
    <w:rsid w:val="006A54BE"/>
    <w:rsid w:val="006A6620"/>
    <w:rsid w:val="006A6944"/>
    <w:rsid w:val="006B0254"/>
    <w:rsid w:val="006B1EBB"/>
    <w:rsid w:val="006B4D84"/>
    <w:rsid w:val="006B605E"/>
    <w:rsid w:val="006B6466"/>
    <w:rsid w:val="006B7943"/>
    <w:rsid w:val="006C0204"/>
    <w:rsid w:val="006C1519"/>
    <w:rsid w:val="006C1850"/>
    <w:rsid w:val="006C4CB7"/>
    <w:rsid w:val="006C4CC8"/>
    <w:rsid w:val="006C6225"/>
    <w:rsid w:val="006C66D8"/>
    <w:rsid w:val="006C768F"/>
    <w:rsid w:val="006C7F23"/>
    <w:rsid w:val="006D00B9"/>
    <w:rsid w:val="006D0C80"/>
    <w:rsid w:val="006D0E95"/>
    <w:rsid w:val="006D0EC9"/>
    <w:rsid w:val="006D1466"/>
    <w:rsid w:val="006D1E24"/>
    <w:rsid w:val="006D21DD"/>
    <w:rsid w:val="006D26EE"/>
    <w:rsid w:val="006D299B"/>
    <w:rsid w:val="006D448F"/>
    <w:rsid w:val="006D472C"/>
    <w:rsid w:val="006D478E"/>
    <w:rsid w:val="006D4CB0"/>
    <w:rsid w:val="006D4F13"/>
    <w:rsid w:val="006D6538"/>
    <w:rsid w:val="006D7D62"/>
    <w:rsid w:val="006E08C3"/>
    <w:rsid w:val="006E1417"/>
    <w:rsid w:val="006E1583"/>
    <w:rsid w:val="006E4365"/>
    <w:rsid w:val="006E5AD2"/>
    <w:rsid w:val="006E7397"/>
    <w:rsid w:val="006F0D09"/>
    <w:rsid w:val="006F0EE0"/>
    <w:rsid w:val="006F110E"/>
    <w:rsid w:val="006F17E0"/>
    <w:rsid w:val="006F1952"/>
    <w:rsid w:val="006F1C88"/>
    <w:rsid w:val="006F25E4"/>
    <w:rsid w:val="006F32EA"/>
    <w:rsid w:val="006F3A17"/>
    <w:rsid w:val="006F47F6"/>
    <w:rsid w:val="006F5690"/>
    <w:rsid w:val="006F5D11"/>
    <w:rsid w:val="006F62AC"/>
    <w:rsid w:val="006F6A2C"/>
    <w:rsid w:val="006F6E95"/>
    <w:rsid w:val="006F78E6"/>
    <w:rsid w:val="006F7D2D"/>
    <w:rsid w:val="0070058D"/>
    <w:rsid w:val="00701028"/>
    <w:rsid w:val="00702AAA"/>
    <w:rsid w:val="00702F97"/>
    <w:rsid w:val="00704C10"/>
    <w:rsid w:val="00705D88"/>
    <w:rsid w:val="00706575"/>
    <w:rsid w:val="00710201"/>
    <w:rsid w:val="0071066B"/>
    <w:rsid w:val="007119C1"/>
    <w:rsid w:val="00712508"/>
    <w:rsid w:val="00713634"/>
    <w:rsid w:val="00713A79"/>
    <w:rsid w:val="00714B47"/>
    <w:rsid w:val="00715050"/>
    <w:rsid w:val="00715CEE"/>
    <w:rsid w:val="00716280"/>
    <w:rsid w:val="0071689E"/>
    <w:rsid w:val="0071735D"/>
    <w:rsid w:val="00717A1C"/>
    <w:rsid w:val="0072014D"/>
    <w:rsid w:val="007219DE"/>
    <w:rsid w:val="00721FCB"/>
    <w:rsid w:val="00723702"/>
    <w:rsid w:val="0072715C"/>
    <w:rsid w:val="00727896"/>
    <w:rsid w:val="00730422"/>
    <w:rsid w:val="00730736"/>
    <w:rsid w:val="00730C08"/>
    <w:rsid w:val="00730F67"/>
    <w:rsid w:val="007312D2"/>
    <w:rsid w:val="007317F6"/>
    <w:rsid w:val="00734A5B"/>
    <w:rsid w:val="00734CEE"/>
    <w:rsid w:val="00735E81"/>
    <w:rsid w:val="00735F8A"/>
    <w:rsid w:val="00737C20"/>
    <w:rsid w:val="00740DC3"/>
    <w:rsid w:val="007418B7"/>
    <w:rsid w:val="007419EF"/>
    <w:rsid w:val="00741E7A"/>
    <w:rsid w:val="0074346C"/>
    <w:rsid w:val="0074426B"/>
    <w:rsid w:val="00744E76"/>
    <w:rsid w:val="007460EF"/>
    <w:rsid w:val="00746114"/>
    <w:rsid w:val="0074662F"/>
    <w:rsid w:val="007476B5"/>
    <w:rsid w:val="007478F0"/>
    <w:rsid w:val="00747A03"/>
    <w:rsid w:val="00747D0A"/>
    <w:rsid w:val="00747F96"/>
    <w:rsid w:val="007504A9"/>
    <w:rsid w:val="0075199C"/>
    <w:rsid w:val="00753591"/>
    <w:rsid w:val="007542F1"/>
    <w:rsid w:val="00754765"/>
    <w:rsid w:val="00754845"/>
    <w:rsid w:val="00754F5F"/>
    <w:rsid w:val="00757D40"/>
    <w:rsid w:val="00760022"/>
    <w:rsid w:val="0076028A"/>
    <w:rsid w:val="00761B1F"/>
    <w:rsid w:val="007633DD"/>
    <w:rsid w:val="007636D3"/>
    <w:rsid w:val="007636DB"/>
    <w:rsid w:val="007658B7"/>
    <w:rsid w:val="00765DA9"/>
    <w:rsid w:val="007665C4"/>
    <w:rsid w:val="0076792F"/>
    <w:rsid w:val="00771416"/>
    <w:rsid w:val="00771599"/>
    <w:rsid w:val="00771A48"/>
    <w:rsid w:val="00771BCD"/>
    <w:rsid w:val="00771E2F"/>
    <w:rsid w:val="00773A96"/>
    <w:rsid w:val="00773ACB"/>
    <w:rsid w:val="0077401B"/>
    <w:rsid w:val="007748E2"/>
    <w:rsid w:val="00775595"/>
    <w:rsid w:val="00776125"/>
    <w:rsid w:val="00776516"/>
    <w:rsid w:val="00776C2C"/>
    <w:rsid w:val="007811A2"/>
    <w:rsid w:val="00781F0F"/>
    <w:rsid w:val="00781FA2"/>
    <w:rsid w:val="00782C71"/>
    <w:rsid w:val="00783E27"/>
    <w:rsid w:val="0078448D"/>
    <w:rsid w:val="007846F6"/>
    <w:rsid w:val="007851AB"/>
    <w:rsid w:val="0078543A"/>
    <w:rsid w:val="00785DE8"/>
    <w:rsid w:val="00786052"/>
    <w:rsid w:val="00786A8D"/>
    <w:rsid w:val="00786D72"/>
    <w:rsid w:val="00786DED"/>
    <w:rsid w:val="00787207"/>
    <w:rsid w:val="0078727C"/>
    <w:rsid w:val="00787E4E"/>
    <w:rsid w:val="0079049D"/>
    <w:rsid w:val="00790D6E"/>
    <w:rsid w:val="007914C8"/>
    <w:rsid w:val="00793504"/>
    <w:rsid w:val="00793A53"/>
    <w:rsid w:val="00793CCC"/>
    <w:rsid w:val="00793E48"/>
    <w:rsid w:val="00794590"/>
    <w:rsid w:val="0079664E"/>
    <w:rsid w:val="00797A11"/>
    <w:rsid w:val="007A022B"/>
    <w:rsid w:val="007A0634"/>
    <w:rsid w:val="007A1EE3"/>
    <w:rsid w:val="007A2383"/>
    <w:rsid w:val="007A25CF"/>
    <w:rsid w:val="007A4B57"/>
    <w:rsid w:val="007A5735"/>
    <w:rsid w:val="007A574A"/>
    <w:rsid w:val="007A72E5"/>
    <w:rsid w:val="007B0E56"/>
    <w:rsid w:val="007B12D7"/>
    <w:rsid w:val="007B18D8"/>
    <w:rsid w:val="007B327B"/>
    <w:rsid w:val="007B3472"/>
    <w:rsid w:val="007B4E45"/>
    <w:rsid w:val="007B5408"/>
    <w:rsid w:val="007B579C"/>
    <w:rsid w:val="007B5C20"/>
    <w:rsid w:val="007B7D44"/>
    <w:rsid w:val="007C095F"/>
    <w:rsid w:val="007C160B"/>
    <w:rsid w:val="007C1897"/>
    <w:rsid w:val="007C2012"/>
    <w:rsid w:val="007C2977"/>
    <w:rsid w:val="007C3413"/>
    <w:rsid w:val="007C4179"/>
    <w:rsid w:val="007C4222"/>
    <w:rsid w:val="007C67D2"/>
    <w:rsid w:val="007C6916"/>
    <w:rsid w:val="007C77C4"/>
    <w:rsid w:val="007D107C"/>
    <w:rsid w:val="007D1B85"/>
    <w:rsid w:val="007D1FD5"/>
    <w:rsid w:val="007D2E4B"/>
    <w:rsid w:val="007D309E"/>
    <w:rsid w:val="007D3AF6"/>
    <w:rsid w:val="007D4B38"/>
    <w:rsid w:val="007D5BED"/>
    <w:rsid w:val="007D5EF6"/>
    <w:rsid w:val="007D5EFB"/>
    <w:rsid w:val="007D692E"/>
    <w:rsid w:val="007D7D25"/>
    <w:rsid w:val="007E03DE"/>
    <w:rsid w:val="007E4556"/>
    <w:rsid w:val="007E457A"/>
    <w:rsid w:val="007E485A"/>
    <w:rsid w:val="007E515A"/>
    <w:rsid w:val="007E710B"/>
    <w:rsid w:val="007E7F95"/>
    <w:rsid w:val="007F04EE"/>
    <w:rsid w:val="007F14AD"/>
    <w:rsid w:val="007F1531"/>
    <w:rsid w:val="007F17F7"/>
    <w:rsid w:val="007F2A38"/>
    <w:rsid w:val="007F31EB"/>
    <w:rsid w:val="007F3E65"/>
    <w:rsid w:val="007F7268"/>
    <w:rsid w:val="007F7342"/>
    <w:rsid w:val="007F7946"/>
    <w:rsid w:val="00800D57"/>
    <w:rsid w:val="00801A90"/>
    <w:rsid w:val="00801ADC"/>
    <w:rsid w:val="00801D40"/>
    <w:rsid w:val="00801EDA"/>
    <w:rsid w:val="008028A4"/>
    <w:rsid w:val="00802F07"/>
    <w:rsid w:val="0080333D"/>
    <w:rsid w:val="00805E0B"/>
    <w:rsid w:val="00806310"/>
    <w:rsid w:val="00810BC7"/>
    <w:rsid w:val="00812B0C"/>
    <w:rsid w:val="00813245"/>
    <w:rsid w:val="00815481"/>
    <w:rsid w:val="00815694"/>
    <w:rsid w:val="00815852"/>
    <w:rsid w:val="00815B65"/>
    <w:rsid w:val="008168B6"/>
    <w:rsid w:val="00816D27"/>
    <w:rsid w:val="00817883"/>
    <w:rsid w:val="00820AB0"/>
    <w:rsid w:val="0082162B"/>
    <w:rsid w:val="00821AED"/>
    <w:rsid w:val="00822184"/>
    <w:rsid w:val="00823732"/>
    <w:rsid w:val="00823DA9"/>
    <w:rsid w:val="00824755"/>
    <w:rsid w:val="008265B1"/>
    <w:rsid w:val="008267DC"/>
    <w:rsid w:val="008301FB"/>
    <w:rsid w:val="0083100C"/>
    <w:rsid w:val="00831C50"/>
    <w:rsid w:val="008324A5"/>
    <w:rsid w:val="0083352A"/>
    <w:rsid w:val="00834604"/>
    <w:rsid w:val="00834669"/>
    <w:rsid w:val="008347A3"/>
    <w:rsid w:val="00834868"/>
    <w:rsid w:val="00834A6D"/>
    <w:rsid w:val="00835415"/>
    <w:rsid w:val="00840B67"/>
    <w:rsid w:val="00844B44"/>
    <w:rsid w:val="00845847"/>
    <w:rsid w:val="00845E80"/>
    <w:rsid w:val="008460EF"/>
    <w:rsid w:val="008464E4"/>
    <w:rsid w:val="0084763A"/>
    <w:rsid w:val="00850BBB"/>
    <w:rsid w:val="00850CBF"/>
    <w:rsid w:val="00851218"/>
    <w:rsid w:val="00854A4F"/>
    <w:rsid w:val="00855178"/>
    <w:rsid w:val="00856127"/>
    <w:rsid w:val="0085698E"/>
    <w:rsid w:val="008571AD"/>
    <w:rsid w:val="00857329"/>
    <w:rsid w:val="00857756"/>
    <w:rsid w:val="008604C3"/>
    <w:rsid w:val="00860820"/>
    <w:rsid w:val="00860BEE"/>
    <w:rsid w:val="00860D01"/>
    <w:rsid w:val="0086528E"/>
    <w:rsid w:val="008664C4"/>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2EA8"/>
    <w:rsid w:val="00882F12"/>
    <w:rsid w:val="00884B7E"/>
    <w:rsid w:val="00884F4E"/>
    <w:rsid w:val="008863D0"/>
    <w:rsid w:val="00886422"/>
    <w:rsid w:val="0088691C"/>
    <w:rsid w:val="008873F5"/>
    <w:rsid w:val="00887C52"/>
    <w:rsid w:val="00890DD8"/>
    <w:rsid w:val="008916F0"/>
    <w:rsid w:val="0089339C"/>
    <w:rsid w:val="00893663"/>
    <w:rsid w:val="00894069"/>
    <w:rsid w:val="00895302"/>
    <w:rsid w:val="008953A5"/>
    <w:rsid w:val="00896192"/>
    <w:rsid w:val="008A0516"/>
    <w:rsid w:val="008A07BA"/>
    <w:rsid w:val="008A130F"/>
    <w:rsid w:val="008A15D5"/>
    <w:rsid w:val="008A1D28"/>
    <w:rsid w:val="008A203C"/>
    <w:rsid w:val="008A27FC"/>
    <w:rsid w:val="008A2D12"/>
    <w:rsid w:val="008A4513"/>
    <w:rsid w:val="008A506B"/>
    <w:rsid w:val="008A55BC"/>
    <w:rsid w:val="008B0DCD"/>
    <w:rsid w:val="008B1662"/>
    <w:rsid w:val="008B192A"/>
    <w:rsid w:val="008B44F1"/>
    <w:rsid w:val="008B477F"/>
    <w:rsid w:val="008B5306"/>
    <w:rsid w:val="008B560E"/>
    <w:rsid w:val="008B566A"/>
    <w:rsid w:val="008B5A1C"/>
    <w:rsid w:val="008B681A"/>
    <w:rsid w:val="008C0E06"/>
    <w:rsid w:val="008C0E07"/>
    <w:rsid w:val="008C10E2"/>
    <w:rsid w:val="008C1100"/>
    <w:rsid w:val="008C1A63"/>
    <w:rsid w:val="008C20AD"/>
    <w:rsid w:val="008C20F7"/>
    <w:rsid w:val="008C2738"/>
    <w:rsid w:val="008C3436"/>
    <w:rsid w:val="008C35C7"/>
    <w:rsid w:val="008C3F92"/>
    <w:rsid w:val="008C42B8"/>
    <w:rsid w:val="008C7888"/>
    <w:rsid w:val="008D05CE"/>
    <w:rsid w:val="008D0626"/>
    <w:rsid w:val="008D0839"/>
    <w:rsid w:val="008D1CD5"/>
    <w:rsid w:val="008D2258"/>
    <w:rsid w:val="008D2CEE"/>
    <w:rsid w:val="008D3E3A"/>
    <w:rsid w:val="008D467A"/>
    <w:rsid w:val="008D74D6"/>
    <w:rsid w:val="008E131E"/>
    <w:rsid w:val="008E22FF"/>
    <w:rsid w:val="008E345E"/>
    <w:rsid w:val="008E3B19"/>
    <w:rsid w:val="008E3CF0"/>
    <w:rsid w:val="008E412B"/>
    <w:rsid w:val="008E46A4"/>
    <w:rsid w:val="008E4C3E"/>
    <w:rsid w:val="008E60D9"/>
    <w:rsid w:val="008F2003"/>
    <w:rsid w:val="008F2039"/>
    <w:rsid w:val="008F2BF7"/>
    <w:rsid w:val="008F2E9A"/>
    <w:rsid w:val="00901335"/>
    <w:rsid w:val="0090187C"/>
    <w:rsid w:val="009020CA"/>
    <w:rsid w:val="009024E8"/>
    <w:rsid w:val="0090271F"/>
    <w:rsid w:val="00902DB9"/>
    <w:rsid w:val="00903DD4"/>
    <w:rsid w:val="0090466A"/>
    <w:rsid w:val="009062D3"/>
    <w:rsid w:val="0090708C"/>
    <w:rsid w:val="00907DD2"/>
    <w:rsid w:val="00911A3A"/>
    <w:rsid w:val="00911DEA"/>
    <w:rsid w:val="00912CD4"/>
    <w:rsid w:val="009136BC"/>
    <w:rsid w:val="00913C47"/>
    <w:rsid w:val="00913FB1"/>
    <w:rsid w:val="00915711"/>
    <w:rsid w:val="0091771F"/>
    <w:rsid w:val="00917ABE"/>
    <w:rsid w:val="0092024A"/>
    <w:rsid w:val="0092098D"/>
    <w:rsid w:val="00921F58"/>
    <w:rsid w:val="00922DC1"/>
    <w:rsid w:val="0092322B"/>
    <w:rsid w:val="00924497"/>
    <w:rsid w:val="00924827"/>
    <w:rsid w:val="00924D2C"/>
    <w:rsid w:val="0092657D"/>
    <w:rsid w:val="00931360"/>
    <w:rsid w:val="00931AF4"/>
    <w:rsid w:val="00933F83"/>
    <w:rsid w:val="00936071"/>
    <w:rsid w:val="00940212"/>
    <w:rsid w:val="0094197F"/>
    <w:rsid w:val="00942810"/>
    <w:rsid w:val="00942E6A"/>
    <w:rsid w:val="00942EC2"/>
    <w:rsid w:val="00942FA6"/>
    <w:rsid w:val="00943958"/>
    <w:rsid w:val="009454B8"/>
    <w:rsid w:val="00945884"/>
    <w:rsid w:val="00945A86"/>
    <w:rsid w:val="00945B30"/>
    <w:rsid w:val="009466BE"/>
    <w:rsid w:val="00946A16"/>
    <w:rsid w:val="0094798C"/>
    <w:rsid w:val="00951EF9"/>
    <w:rsid w:val="00952A0E"/>
    <w:rsid w:val="0095306B"/>
    <w:rsid w:val="0095382B"/>
    <w:rsid w:val="00955470"/>
    <w:rsid w:val="009556D0"/>
    <w:rsid w:val="00956606"/>
    <w:rsid w:val="00956A9D"/>
    <w:rsid w:val="009579AC"/>
    <w:rsid w:val="00957D2B"/>
    <w:rsid w:val="00957E6F"/>
    <w:rsid w:val="00960588"/>
    <w:rsid w:val="00960B0F"/>
    <w:rsid w:val="009616AA"/>
    <w:rsid w:val="00961B32"/>
    <w:rsid w:val="00962174"/>
    <w:rsid w:val="0096294B"/>
    <w:rsid w:val="0096408F"/>
    <w:rsid w:val="00964344"/>
    <w:rsid w:val="009656AD"/>
    <w:rsid w:val="009658F8"/>
    <w:rsid w:val="00965AC8"/>
    <w:rsid w:val="00965EAA"/>
    <w:rsid w:val="009709BE"/>
    <w:rsid w:val="00970DB3"/>
    <w:rsid w:val="00971212"/>
    <w:rsid w:val="0097355D"/>
    <w:rsid w:val="009738F6"/>
    <w:rsid w:val="00974940"/>
    <w:rsid w:val="00974B05"/>
    <w:rsid w:val="00974BB0"/>
    <w:rsid w:val="00976D97"/>
    <w:rsid w:val="0097702E"/>
    <w:rsid w:val="009777CF"/>
    <w:rsid w:val="0098074A"/>
    <w:rsid w:val="0098205E"/>
    <w:rsid w:val="00983387"/>
    <w:rsid w:val="009839FB"/>
    <w:rsid w:val="00983BCB"/>
    <w:rsid w:val="00983F29"/>
    <w:rsid w:val="00984778"/>
    <w:rsid w:val="00985155"/>
    <w:rsid w:val="009851DF"/>
    <w:rsid w:val="009859BF"/>
    <w:rsid w:val="00986211"/>
    <w:rsid w:val="00986279"/>
    <w:rsid w:val="009871BA"/>
    <w:rsid w:val="009877F1"/>
    <w:rsid w:val="00990913"/>
    <w:rsid w:val="00991EA8"/>
    <w:rsid w:val="00993EBD"/>
    <w:rsid w:val="009951D6"/>
    <w:rsid w:val="00995433"/>
    <w:rsid w:val="00995C57"/>
    <w:rsid w:val="00996096"/>
    <w:rsid w:val="00996146"/>
    <w:rsid w:val="009A0AF3"/>
    <w:rsid w:val="009A1A7C"/>
    <w:rsid w:val="009A1E95"/>
    <w:rsid w:val="009A36A2"/>
    <w:rsid w:val="009A4136"/>
    <w:rsid w:val="009A443C"/>
    <w:rsid w:val="009A50C5"/>
    <w:rsid w:val="009A7362"/>
    <w:rsid w:val="009A7F1A"/>
    <w:rsid w:val="009B07CD"/>
    <w:rsid w:val="009B0F6E"/>
    <w:rsid w:val="009B113E"/>
    <w:rsid w:val="009B16DE"/>
    <w:rsid w:val="009B1ABB"/>
    <w:rsid w:val="009B2074"/>
    <w:rsid w:val="009B6E5C"/>
    <w:rsid w:val="009B70A3"/>
    <w:rsid w:val="009B73A2"/>
    <w:rsid w:val="009C19E9"/>
    <w:rsid w:val="009C1AA5"/>
    <w:rsid w:val="009C2148"/>
    <w:rsid w:val="009C427D"/>
    <w:rsid w:val="009C4B6F"/>
    <w:rsid w:val="009C59B4"/>
    <w:rsid w:val="009C7072"/>
    <w:rsid w:val="009D0363"/>
    <w:rsid w:val="009D0CD3"/>
    <w:rsid w:val="009D13CA"/>
    <w:rsid w:val="009D2DA6"/>
    <w:rsid w:val="009D3714"/>
    <w:rsid w:val="009D428C"/>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3289"/>
    <w:rsid w:val="009F59CE"/>
    <w:rsid w:val="009F64AF"/>
    <w:rsid w:val="009F69DE"/>
    <w:rsid w:val="009F7994"/>
    <w:rsid w:val="009F799D"/>
    <w:rsid w:val="009F7E84"/>
    <w:rsid w:val="00A00EC3"/>
    <w:rsid w:val="00A029FB"/>
    <w:rsid w:val="00A03918"/>
    <w:rsid w:val="00A03B42"/>
    <w:rsid w:val="00A0497D"/>
    <w:rsid w:val="00A05DE2"/>
    <w:rsid w:val="00A06206"/>
    <w:rsid w:val="00A067FE"/>
    <w:rsid w:val="00A06C95"/>
    <w:rsid w:val="00A108CF"/>
    <w:rsid w:val="00A10F02"/>
    <w:rsid w:val="00A11888"/>
    <w:rsid w:val="00A138BD"/>
    <w:rsid w:val="00A14E25"/>
    <w:rsid w:val="00A14E7A"/>
    <w:rsid w:val="00A15FB2"/>
    <w:rsid w:val="00A16DF1"/>
    <w:rsid w:val="00A204CA"/>
    <w:rsid w:val="00A207D2"/>
    <w:rsid w:val="00A215F6"/>
    <w:rsid w:val="00A228FD"/>
    <w:rsid w:val="00A23966"/>
    <w:rsid w:val="00A23AC0"/>
    <w:rsid w:val="00A2408D"/>
    <w:rsid w:val="00A242F5"/>
    <w:rsid w:val="00A24CE3"/>
    <w:rsid w:val="00A25850"/>
    <w:rsid w:val="00A25A22"/>
    <w:rsid w:val="00A25F51"/>
    <w:rsid w:val="00A26593"/>
    <w:rsid w:val="00A270B0"/>
    <w:rsid w:val="00A270FA"/>
    <w:rsid w:val="00A300A0"/>
    <w:rsid w:val="00A30E3E"/>
    <w:rsid w:val="00A31AB2"/>
    <w:rsid w:val="00A31D17"/>
    <w:rsid w:val="00A32493"/>
    <w:rsid w:val="00A32E13"/>
    <w:rsid w:val="00A35014"/>
    <w:rsid w:val="00A35830"/>
    <w:rsid w:val="00A423AE"/>
    <w:rsid w:val="00A43A2E"/>
    <w:rsid w:val="00A4476C"/>
    <w:rsid w:val="00A44AE9"/>
    <w:rsid w:val="00A45665"/>
    <w:rsid w:val="00A52986"/>
    <w:rsid w:val="00A52CC6"/>
    <w:rsid w:val="00A53724"/>
    <w:rsid w:val="00A54875"/>
    <w:rsid w:val="00A54A9E"/>
    <w:rsid w:val="00A55549"/>
    <w:rsid w:val="00A557C9"/>
    <w:rsid w:val="00A566A2"/>
    <w:rsid w:val="00A56E0F"/>
    <w:rsid w:val="00A57AD8"/>
    <w:rsid w:val="00A61839"/>
    <w:rsid w:val="00A62BFC"/>
    <w:rsid w:val="00A64498"/>
    <w:rsid w:val="00A6496B"/>
    <w:rsid w:val="00A65425"/>
    <w:rsid w:val="00A65C1F"/>
    <w:rsid w:val="00A66990"/>
    <w:rsid w:val="00A679FB"/>
    <w:rsid w:val="00A718DA"/>
    <w:rsid w:val="00A7247E"/>
    <w:rsid w:val="00A73A2C"/>
    <w:rsid w:val="00A743AC"/>
    <w:rsid w:val="00A74826"/>
    <w:rsid w:val="00A74C06"/>
    <w:rsid w:val="00A74FB2"/>
    <w:rsid w:val="00A75305"/>
    <w:rsid w:val="00A753E1"/>
    <w:rsid w:val="00A775DD"/>
    <w:rsid w:val="00A77F59"/>
    <w:rsid w:val="00A80334"/>
    <w:rsid w:val="00A81004"/>
    <w:rsid w:val="00A81D89"/>
    <w:rsid w:val="00A82346"/>
    <w:rsid w:val="00A825BF"/>
    <w:rsid w:val="00A845B8"/>
    <w:rsid w:val="00A85BB3"/>
    <w:rsid w:val="00A87209"/>
    <w:rsid w:val="00A912E7"/>
    <w:rsid w:val="00A914AD"/>
    <w:rsid w:val="00A91843"/>
    <w:rsid w:val="00A94940"/>
    <w:rsid w:val="00A94D13"/>
    <w:rsid w:val="00A9538B"/>
    <w:rsid w:val="00A954D8"/>
    <w:rsid w:val="00A9671C"/>
    <w:rsid w:val="00A9769E"/>
    <w:rsid w:val="00A97749"/>
    <w:rsid w:val="00A978E7"/>
    <w:rsid w:val="00AA1553"/>
    <w:rsid w:val="00AA2876"/>
    <w:rsid w:val="00AA3330"/>
    <w:rsid w:val="00AA39FE"/>
    <w:rsid w:val="00AA423E"/>
    <w:rsid w:val="00AA4494"/>
    <w:rsid w:val="00AA52B0"/>
    <w:rsid w:val="00AA56E5"/>
    <w:rsid w:val="00AA57EE"/>
    <w:rsid w:val="00AA5900"/>
    <w:rsid w:val="00AA7EC1"/>
    <w:rsid w:val="00AB0409"/>
    <w:rsid w:val="00AB0FA6"/>
    <w:rsid w:val="00AB1408"/>
    <w:rsid w:val="00AB163A"/>
    <w:rsid w:val="00AB17A0"/>
    <w:rsid w:val="00AB183D"/>
    <w:rsid w:val="00AB1A97"/>
    <w:rsid w:val="00AB24ED"/>
    <w:rsid w:val="00AB27C6"/>
    <w:rsid w:val="00AB2E1B"/>
    <w:rsid w:val="00AB4F3D"/>
    <w:rsid w:val="00AB504B"/>
    <w:rsid w:val="00AB5A5A"/>
    <w:rsid w:val="00AB71C6"/>
    <w:rsid w:val="00AB7EA2"/>
    <w:rsid w:val="00AC0234"/>
    <w:rsid w:val="00AC12D4"/>
    <w:rsid w:val="00AC1314"/>
    <w:rsid w:val="00AC1E31"/>
    <w:rsid w:val="00AC26C2"/>
    <w:rsid w:val="00AC2CF8"/>
    <w:rsid w:val="00AC3E63"/>
    <w:rsid w:val="00AC4320"/>
    <w:rsid w:val="00AC53FE"/>
    <w:rsid w:val="00AC7CA7"/>
    <w:rsid w:val="00AD0C68"/>
    <w:rsid w:val="00AD0CE0"/>
    <w:rsid w:val="00AD0F1D"/>
    <w:rsid w:val="00AD155F"/>
    <w:rsid w:val="00AD1EEB"/>
    <w:rsid w:val="00AD2619"/>
    <w:rsid w:val="00AD48F9"/>
    <w:rsid w:val="00AD4D8C"/>
    <w:rsid w:val="00AD5427"/>
    <w:rsid w:val="00AD5B72"/>
    <w:rsid w:val="00AD6231"/>
    <w:rsid w:val="00AD7EB7"/>
    <w:rsid w:val="00AE06A4"/>
    <w:rsid w:val="00AE095D"/>
    <w:rsid w:val="00AE1871"/>
    <w:rsid w:val="00AE26C0"/>
    <w:rsid w:val="00AE32B8"/>
    <w:rsid w:val="00AE35AC"/>
    <w:rsid w:val="00AE3C8B"/>
    <w:rsid w:val="00AE474D"/>
    <w:rsid w:val="00AE4A32"/>
    <w:rsid w:val="00AE5998"/>
    <w:rsid w:val="00AE5A3F"/>
    <w:rsid w:val="00AE67B2"/>
    <w:rsid w:val="00AE691F"/>
    <w:rsid w:val="00AE6C5B"/>
    <w:rsid w:val="00AE7394"/>
    <w:rsid w:val="00AE7935"/>
    <w:rsid w:val="00AF122F"/>
    <w:rsid w:val="00AF17E2"/>
    <w:rsid w:val="00AF1C7D"/>
    <w:rsid w:val="00AF20A6"/>
    <w:rsid w:val="00AF2778"/>
    <w:rsid w:val="00AF3563"/>
    <w:rsid w:val="00AF5E5C"/>
    <w:rsid w:val="00AF6272"/>
    <w:rsid w:val="00AF7A89"/>
    <w:rsid w:val="00B002EA"/>
    <w:rsid w:val="00B0118B"/>
    <w:rsid w:val="00B024E5"/>
    <w:rsid w:val="00B033FA"/>
    <w:rsid w:val="00B0343F"/>
    <w:rsid w:val="00B046A0"/>
    <w:rsid w:val="00B04A75"/>
    <w:rsid w:val="00B052F3"/>
    <w:rsid w:val="00B0648D"/>
    <w:rsid w:val="00B069CE"/>
    <w:rsid w:val="00B07AAA"/>
    <w:rsid w:val="00B10754"/>
    <w:rsid w:val="00B11743"/>
    <w:rsid w:val="00B1192D"/>
    <w:rsid w:val="00B1195F"/>
    <w:rsid w:val="00B11CB0"/>
    <w:rsid w:val="00B13682"/>
    <w:rsid w:val="00B1514F"/>
    <w:rsid w:val="00B15449"/>
    <w:rsid w:val="00B154C9"/>
    <w:rsid w:val="00B15627"/>
    <w:rsid w:val="00B15ADA"/>
    <w:rsid w:val="00B1608D"/>
    <w:rsid w:val="00B1608F"/>
    <w:rsid w:val="00B2397F"/>
    <w:rsid w:val="00B23FAA"/>
    <w:rsid w:val="00B2755F"/>
    <w:rsid w:val="00B27C62"/>
    <w:rsid w:val="00B30ADA"/>
    <w:rsid w:val="00B331AE"/>
    <w:rsid w:val="00B33E45"/>
    <w:rsid w:val="00B3527F"/>
    <w:rsid w:val="00B359B7"/>
    <w:rsid w:val="00B36BDD"/>
    <w:rsid w:val="00B40295"/>
    <w:rsid w:val="00B40C67"/>
    <w:rsid w:val="00B41B8B"/>
    <w:rsid w:val="00B422C3"/>
    <w:rsid w:val="00B42667"/>
    <w:rsid w:val="00B438C4"/>
    <w:rsid w:val="00B444B8"/>
    <w:rsid w:val="00B4746E"/>
    <w:rsid w:val="00B47FD1"/>
    <w:rsid w:val="00B516BB"/>
    <w:rsid w:val="00B51B0A"/>
    <w:rsid w:val="00B5205D"/>
    <w:rsid w:val="00B52D96"/>
    <w:rsid w:val="00B53C45"/>
    <w:rsid w:val="00B54665"/>
    <w:rsid w:val="00B54D5E"/>
    <w:rsid w:val="00B5641A"/>
    <w:rsid w:val="00B57999"/>
    <w:rsid w:val="00B57F5A"/>
    <w:rsid w:val="00B60DD2"/>
    <w:rsid w:val="00B61417"/>
    <w:rsid w:val="00B62989"/>
    <w:rsid w:val="00B62E9A"/>
    <w:rsid w:val="00B633C3"/>
    <w:rsid w:val="00B6406E"/>
    <w:rsid w:val="00B642B6"/>
    <w:rsid w:val="00B64B73"/>
    <w:rsid w:val="00B65E42"/>
    <w:rsid w:val="00B6646D"/>
    <w:rsid w:val="00B6737A"/>
    <w:rsid w:val="00B67EA2"/>
    <w:rsid w:val="00B701A0"/>
    <w:rsid w:val="00B710EF"/>
    <w:rsid w:val="00B72CC9"/>
    <w:rsid w:val="00B73D0C"/>
    <w:rsid w:val="00B747AE"/>
    <w:rsid w:val="00B74842"/>
    <w:rsid w:val="00B751DC"/>
    <w:rsid w:val="00B756ED"/>
    <w:rsid w:val="00B75EF1"/>
    <w:rsid w:val="00B770FF"/>
    <w:rsid w:val="00B8019B"/>
    <w:rsid w:val="00B82DD7"/>
    <w:rsid w:val="00B83F9A"/>
    <w:rsid w:val="00B83FE4"/>
    <w:rsid w:val="00B84B18"/>
    <w:rsid w:val="00B85C46"/>
    <w:rsid w:val="00B85F74"/>
    <w:rsid w:val="00B86A6B"/>
    <w:rsid w:val="00B8722E"/>
    <w:rsid w:val="00B8739B"/>
    <w:rsid w:val="00B901CE"/>
    <w:rsid w:val="00B901F2"/>
    <w:rsid w:val="00B912B1"/>
    <w:rsid w:val="00B919F2"/>
    <w:rsid w:val="00B92742"/>
    <w:rsid w:val="00B94A1D"/>
    <w:rsid w:val="00B9638A"/>
    <w:rsid w:val="00B96CCF"/>
    <w:rsid w:val="00B97C71"/>
    <w:rsid w:val="00B97CBC"/>
    <w:rsid w:val="00BA13FD"/>
    <w:rsid w:val="00BA1953"/>
    <w:rsid w:val="00BA2ABC"/>
    <w:rsid w:val="00BA3230"/>
    <w:rsid w:val="00BA37B5"/>
    <w:rsid w:val="00BA3913"/>
    <w:rsid w:val="00BA601F"/>
    <w:rsid w:val="00BA6B3D"/>
    <w:rsid w:val="00BA6C11"/>
    <w:rsid w:val="00BA7FDD"/>
    <w:rsid w:val="00BB0470"/>
    <w:rsid w:val="00BB1993"/>
    <w:rsid w:val="00BB1D64"/>
    <w:rsid w:val="00BB3CBA"/>
    <w:rsid w:val="00BB4DAC"/>
    <w:rsid w:val="00BB5E22"/>
    <w:rsid w:val="00BB69C4"/>
    <w:rsid w:val="00BB6B0D"/>
    <w:rsid w:val="00BB72A5"/>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31D3"/>
    <w:rsid w:val="00BD55FC"/>
    <w:rsid w:val="00BD6273"/>
    <w:rsid w:val="00BD67B1"/>
    <w:rsid w:val="00BE17BB"/>
    <w:rsid w:val="00BE45EB"/>
    <w:rsid w:val="00BE4BDA"/>
    <w:rsid w:val="00BE5261"/>
    <w:rsid w:val="00BE56A5"/>
    <w:rsid w:val="00BE7500"/>
    <w:rsid w:val="00BE7B3F"/>
    <w:rsid w:val="00BF000C"/>
    <w:rsid w:val="00BF0256"/>
    <w:rsid w:val="00BF2DF0"/>
    <w:rsid w:val="00BF2E14"/>
    <w:rsid w:val="00BF2ECB"/>
    <w:rsid w:val="00BF3470"/>
    <w:rsid w:val="00BF4416"/>
    <w:rsid w:val="00BF449E"/>
    <w:rsid w:val="00BF46D7"/>
    <w:rsid w:val="00BF46DB"/>
    <w:rsid w:val="00BF49E1"/>
    <w:rsid w:val="00BF5561"/>
    <w:rsid w:val="00BF630D"/>
    <w:rsid w:val="00BF6EB6"/>
    <w:rsid w:val="00C00C8B"/>
    <w:rsid w:val="00C01E8E"/>
    <w:rsid w:val="00C03D2D"/>
    <w:rsid w:val="00C042E6"/>
    <w:rsid w:val="00C07B22"/>
    <w:rsid w:val="00C07D96"/>
    <w:rsid w:val="00C10DF1"/>
    <w:rsid w:val="00C12B51"/>
    <w:rsid w:val="00C132B1"/>
    <w:rsid w:val="00C13470"/>
    <w:rsid w:val="00C13C51"/>
    <w:rsid w:val="00C13DC1"/>
    <w:rsid w:val="00C1510F"/>
    <w:rsid w:val="00C15264"/>
    <w:rsid w:val="00C15795"/>
    <w:rsid w:val="00C16357"/>
    <w:rsid w:val="00C17978"/>
    <w:rsid w:val="00C2032B"/>
    <w:rsid w:val="00C20E9C"/>
    <w:rsid w:val="00C21995"/>
    <w:rsid w:val="00C223C0"/>
    <w:rsid w:val="00C230AE"/>
    <w:rsid w:val="00C235C7"/>
    <w:rsid w:val="00C23FA7"/>
    <w:rsid w:val="00C24650"/>
    <w:rsid w:val="00C2597A"/>
    <w:rsid w:val="00C25AAF"/>
    <w:rsid w:val="00C25C90"/>
    <w:rsid w:val="00C26782"/>
    <w:rsid w:val="00C27752"/>
    <w:rsid w:val="00C27B36"/>
    <w:rsid w:val="00C30284"/>
    <w:rsid w:val="00C319E7"/>
    <w:rsid w:val="00C31C47"/>
    <w:rsid w:val="00C31F2E"/>
    <w:rsid w:val="00C32347"/>
    <w:rsid w:val="00C33079"/>
    <w:rsid w:val="00C330DF"/>
    <w:rsid w:val="00C333E9"/>
    <w:rsid w:val="00C34F52"/>
    <w:rsid w:val="00C3525B"/>
    <w:rsid w:val="00C37FDE"/>
    <w:rsid w:val="00C41500"/>
    <w:rsid w:val="00C4212C"/>
    <w:rsid w:val="00C42782"/>
    <w:rsid w:val="00C43728"/>
    <w:rsid w:val="00C43926"/>
    <w:rsid w:val="00C4392C"/>
    <w:rsid w:val="00C4443E"/>
    <w:rsid w:val="00C46BDB"/>
    <w:rsid w:val="00C47D2D"/>
    <w:rsid w:val="00C47F3D"/>
    <w:rsid w:val="00C51D27"/>
    <w:rsid w:val="00C521A1"/>
    <w:rsid w:val="00C534FC"/>
    <w:rsid w:val="00C54E61"/>
    <w:rsid w:val="00C556FB"/>
    <w:rsid w:val="00C56804"/>
    <w:rsid w:val="00C612B8"/>
    <w:rsid w:val="00C613BA"/>
    <w:rsid w:val="00C614CA"/>
    <w:rsid w:val="00C614FA"/>
    <w:rsid w:val="00C62547"/>
    <w:rsid w:val="00C6309C"/>
    <w:rsid w:val="00C63220"/>
    <w:rsid w:val="00C6391F"/>
    <w:rsid w:val="00C64F82"/>
    <w:rsid w:val="00C65F6D"/>
    <w:rsid w:val="00C65FAE"/>
    <w:rsid w:val="00C66876"/>
    <w:rsid w:val="00C67098"/>
    <w:rsid w:val="00C7087A"/>
    <w:rsid w:val="00C709E8"/>
    <w:rsid w:val="00C72837"/>
    <w:rsid w:val="00C74A7B"/>
    <w:rsid w:val="00C768BB"/>
    <w:rsid w:val="00C773BD"/>
    <w:rsid w:val="00C77701"/>
    <w:rsid w:val="00C8235D"/>
    <w:rsid w:val="00C8253A"/>
    <w:rsid w:val="00C8368A"/>
    <w:rsid w:val="00C83A13"/>
    <w:rsid w:val="00C844E3"/>
    <w:rsid w:val="00C85572"/>
    <w:rsid w:val="00C903F3"/>
    <w:rsid w:val="00C9068C"/>
    <w:rsid w:val="00C91051"/>
    <w:rsid w:val="00C9285D"/>
    <w:rsid w:val="00C92967"/>
    <w:rsid w:val="00C9299B"/>
    <w:rsid w:val="00C9366A"/>
    <w:rsid w:val="00C9499A"/>
    <w:rsid w:val="00C96B15"/>
    <w:rsid w:val="00C96CAE"/>
    <w:rsid w:val="00C97780"/>
    <w:rsid w:val="00C97DD9"/>
    <w:rsid w:val="00CA08C8"/>
    <w:rsid w:val="00CA0C6F"/>
    <w:rsid w:val="00CA1196"/>
    <w:rsid w:val="00CA160C"/>
    <w:rsid w:val="00CA2A63"/>
    <w:rsid w:val="00CA3D0C"/>
    <w:rsid w:val="00CA4CC4"/>
    <w:rsid w:val="00CA4F75"/>
    <w:rsid w:val="00CA55A2"/>
    <w:rsid w:val="00CA6073"/>
    <w:rsid w:val="00CA654B"/>
    <w:rsid w:val="00CA7FB5"/>
    <w:rsid w:val="00CB1831"/>
    <w:rsid w:val="00CB192D"/>
    <w:rsid w:val="00CB20EE"/>
    <w:rsid w:val="00CB2BE5"/>
    <w:rsid w:val="00CB474B"/>
    <w:rsid w:val="00CC05BA"/>
    <w:rsid w:val="00CC1F68"/>
    <w:rsid w:val="00CC365E"/>
    <w:rsid w:val="00CC59C6"/>
    <w:rsid w:val="00CC67AE"/>
    <w:rsid w:val="00CC69A7"/>
    <w:rsid w:val="00CD0243"/>
    <w:rsid w:val="00CD1CFE"/>
    <w:rsid w:val="00CD3E58"/>
    <w:rsid w:val="00CD4A61"/>
    <w:rsid w:val="00CD4C7B"/>
    <w:rsid w:val="00CD5436"/>
    <w:rsid w:val="00CD6435"/>
    <w:rsid w:val="00CE054B"/>
    <w:rsid w:val="00CE1095"/>
    <w:rsid w:val="00CE3213"/>
    <w:rsid w:val="00CE3BD1"/>
    <w:rsid w:val="00CE3E5A"/>
    <w:rsid w:val="00CE476C"/>
    <w:rsid w:val="00CE6BF3"/>
    <w:rsid w:val="00CE7CBD"/>
    <w:rsid w:val="00CF07F5"/>
    <w:rsid w:val="00CF2C4F"/>
    <w:rsid w:val="00CF2C9F"/>
    <w:rsid w:val="00CF5B76"/>
    <w:rsid w:val="00CF77AE"/>
    <w:rsid w:val="00D00174"/>
    <w:rsid w:val="00D00217"/>
    <w:rsid w:val="00D00C0E"/>
    <w:rsid w:val="00D00E4C"/>
    <w:rsid w:val="00D015EF"/>
    <w:rsid w:val="00D017C9"/>
    <w:rsid w:val="00D01E59"/>
    <w:rsid w:val="00D0310E"/>
    <w:rsid w:val="00D03911"/>
    <w:rsid w:val="00D04103"/>
    <w:rsid w:val="00D048E7"/>
    <w:rsid w:val="00D05C9E"/>
    <w:rsid w:val="00D06427"/>
    <w:rsid w:val="00D10581"/>
    <w:rsid w:val="00D12C8F"/>
    <w:rsid w:val="00D133BA"/>
    <w:rsid w:val="00D14063"/>
    <w:rsid w:val="00D16129"/>
    <w:rsid w:val="00D16E75"/>
    <w:rsid w:val="00D177F8"/>
    <w:rsid w:val="00D20104"/>
    <w:rsid w:val="00D20E7D"/>
    <w:rsid w:val="00D212B7"/>
    <w:rsid w:val="00D23786"/>
    <w:rsid w:val="00D26AA2"/>
    <w:rsid w:val="00D27E3D"/>
    <w:rsid w:val="00D30C7D"/>
    <w:rsid w:val="00D3258F"/>
    <w:rsid w:val="00D33118"/>
    <w:rsid w:val="00D33A18"/>
    <w:rsid w:val="00D34997"/>
    <w:rsid w:val="00D34B1E"/>
    <w:rsid w:val="00D402F5"/>
    <w:rsid w:val="00D41585"/>
    <w:rsid w:val="00D42844"/>
    <w:rsid w:val="00D43109"/>
    <w:rsid w:val="00D44328"/>
    <w:rsid w:val="00D450E9"/>
    <w:rsid w:val="00D50476"/>
    <w:rsid w:val="00D50FAB"/>
    <w:rsid w:val="00D536D1"/>
    <w:rsid w:val="00D53F4D"/>
    <w:rsid w:val="00D548D7"/>
    <w:rsid w:val="00D54EF9"/>
    <w:rsid w:val="00D55496"/>
    <w:rsid w:val="00D5621D"/>
    <w:rsid w:val="00D57716"/>
    <w:rsid w:val="00D57B51"/>
    <w:rsid w:val="00D6117F"/>
    <w:rsid w:val="00D61338"/>
    <w:rsid w:val="00D62E82"/>
    <w:rsid w:val="00D62F93"/>
    <w:rsid w:val="00D63BB4"/>
    <w:rsid w:val="00D641AE"/>
    <w:rsid w:val="00D646DB"/>
    <w:rsid w:val="00D64B2D"/>
    <w:rsid w:val="00D669E9"/>
    <w:rsid w:val="00D66F34"/>
    <w:rsid w:val="00D679C7"/>
    <w:rsid w:val="00D7053B"/>
    <w:rsid w:val="00D738D6"/>
    <w:rsid w:val="00D73F4E"/>
    <w:rsid w:val="00D742F4"/>
    <w:rsid w:val="00D75638"/>
    <w:rsid w:val="00D75BB4"/>
    <w:rsid w:val="00D80795"/>
    <w:rsid w:val="00D80F5E"/>
    <w:rsid w:val="00D82DC3"/>
    <w:rsid w:val="00D84F19"/>
    <w:rsid w:val="00D8694E"/>
    <w:rsid w:val="00D870B2"/>
    <w:rsid w:val="00D87A08"/>
    <w:rsid w:val="00D87E00"/>
    <w:rsid w:val="00D90718"/>
    <w:rsid w:val="00D9134D"/>
    <w:rsid w:val="00D915DA"/>
    <w:rsid w:val="00D91BCA"/>
    <w:rsid w:val="00D92B08"/>
    <w:rsid w:val="00D95A58"/>
    <w:rsid w:val="00D95AF8"/>
    <w:rsid w:val="00D95F4A"/>
    <w:rsid w:val="00D96D11"/>
    <w:rsid w:val="00D97D72"/>
    <w:rsid w:val="00DA046B"/>
    <w:rsid w:val="00DA0867"/>
    <w:rsid w:val="00DA1584"/>
    <w:rsid w:val="00DA192E"/>
    <w:rsid w:val="00DA1E58"/>
    <w:rsid w:val="00DA2930"/>
    <w:rsid w:val="00DA4533"/>
    <w:rsid w:val="00DA5616"/>
    <w:rsid w:val="00DA5CBB"/>
    <w:rsid w:val="00DA5F98"/>
    <w:rsid w:val="00DA6227"/>
    <w:rsid w:val="00DA7A03"/>
    <w:rsid w:val="00DB033E"/>
    <w:rsid w:val="00DB1818"/>
    <w:rsid w:val="00DB276F"/>
    <w:rsid w:val="00DB2B5D"/>
    <w:rsid w:val="00DB4248"/>
    <w:rsid w:val="00DB4BA8"/>
    <w:rsid w:val="00DB6424"/>
    <w:rsid w:val="00DB6E8D"/>
    <w:rsid w:val="00DB72F8"/>
    <w:rsid w:val="00DC17FD"/>
    <w:rsid w:val="00DC1FD9"/>
    <w:rsid w:val="00DC2D95"/>
    <w:rsid w:val="00DC309B"/>
    <w:rsid w:val="00DC3B63"/>
    <w:rsid w:val="00DC41E9"/>
    <w:rsid w:val="00DC4DA2"/>
    <w:rsid w:val="00DC50B4"/>
    <w:rsid w:val="00DC5F65"/>
    <w:rsid w:val="00DC7854"/>
    <w:rsid w:val="00DC78A1"/>
    <w:rsid w:val="00DD06F0"/>
    <w:rsid w:val="00DD102D"/>
    <w:rsid w:val="00DD43BA"/>
    <w:rsid w:val="00DD50E2"/>
    <w:rsid w:val="00DD5312"/>
    <w:rsid w:val="00DD70FA"/>
    <w:rsid w:val="00DD722F"/>
    <w:rsid w:val="00DE0D91"/>
    <w:rsid w:val="00DE16E8"/>
    <w:rsid w:val="00DE17D1"/>
    <w:rsid w:val="00DE44B0"/>
    <w:rsid w:val="00DE4743"/>
    <w:rsid w:val="00DE4A98"/>
    <w:rsid w:val="00DE56A5"/>
    <w:rsid w:val="00DE67F4"/>
    <w:rsid w:val="00DF08B7"/>
    <w:rsid w:val="00DF2B7B"/>
    <w:rsid w:val="00DF5B0C"/>
    <w:rsid w:val="00DF761B"/>
    <w:rsid w:val="00DF796C"/>
    <w:rsid w:val="00E0098E"/>
    <w:rsid w:val="00E02F6A"/>
    <w:rsid w:val="00E03198"/>
    <w:rsid w:val="00E03A46"/>
    <w:rsid w:val="00E03F18"/>
    <w:rsid w:val="00E0415B"/>
    <w:rsid w:val="00E06135"/>
    <w:rsid w:val="00E062E3"/>
    <w:rsid w:val="00E074C7"/>
    <w:rsid w:val="00E10D62"/>
    <w:rsid w:val="00E113C0"/>
    <w:rsid w:val="00E23537"/>
    <w:rsid w:val="00E250F4"/>
    <w:rsid w:val="00E25BEF"/>
    <w:rsid w:val="00E25C19"/>
    <w:rsid w:val="00E30372"/>
    <w:rsid w:val="00E30618"/>
    <w:rsid w:val="00E307FC"/>
    <w:rsid w:val="00E313B9"/>
    <w:rsid w:val="00E31932"/>
    <w:rsid w:val="00E31E89"/>
    <w:rsid w:val="00E33147"/>
    <w:rsid w:val="00E34168"/>
    <w:rsid w:val="00E348F9"/>
    <w:rsid w:val="00E35793"/>
    <w:rsid w:val="00E36407"/>
    <w:rsid w:val="00E4026E"/>
    <w:rsid w:val="00E40E41"/>
    <w:rsid w:val="00E42D93"/>
    <w:rsid w:val="00E43DB9"/>
    <w:rsid w:val="00E448A1"/>
    <w:rsid w:val="00E451D4"/>
    <w:rsid w:val="00E4673B"/>
    <w:rsid w:val="00E50281"/>
    <w:rsid w:val="00E50F6F"/>
    <w:rsid w:val="00E51DC4"/>
    <w:rsid w:val="00E52804"/>
    <w:rsid w:val="00E539D7"/>
    <w:rsid w:val="00E539FD"/>
    <w:rsid w:val="00E54361"/>
    <w:rsid w:val="00E546AB"/>
    <w:rsid w:val="00E558EA"/>
    <w:rsid w:val="00E55DCB"/>
    <w:rsid w:val="00E56EEF"/>
    <w:rsid w:val="00E5765F"/>
    <w:rsid w:val="00E60CAF"/>
    <w:rsid w:val="00E60E17"/>
    <w:rsid w:val="00E61B39"/>
    <w:rsid w:val="00E62835"/>
    <w:rsid w:val="00E64044"/>
    <w:rsid w:val="00E64523"/>
    <w:rsid w:val="00E6528D"/>
    <w:rsid w:val="00E65882"/>
    <w:rsid w:val="00E6683D"/>
    <w:rsid w:val="00E7041F"/>
    <w:rsid w:val="00E70A06"/>
    <w:rsid w:val="00E730C7"/>
    <w:rsid w:val="00E73610"/>
    <w:rsid w:val="00E73923"/>
    <w:rsid w:val="00E751E7"/>
    <w:rsid w:val="00E76317"/>
    <w:rsid w:val="00E76946"/>
    <w:rsid w:val="00E769AC"/>
    <w:rsid w:val="00E77645"/>
    <w:rsid w:val="00E77AE3"/>
    <w:rsid w:val="00E77BAF"/>
    <w:rsid w:val="00E77E21"/>
    <w:rsid w:val="00E808D1"/>
    <w:rsid w:val="00E810BF"/>
    <w:rsid w:val="00E82447"/>
    <w:rsid w:val="00E83697"/>
    <w:rsid w:val="00E83810"/>
    <w:rsid w:val="00E83E4C"/>
    <w:rsid w:val="00E84073"/>
    <w:rsid w:val="00E84686"/>
    <w:rsid w:val="00E8546B"/>
    <w:rsid w:val="00E854D4"/>
    <w:rsid w:val="00E855F7"/>
    <w:rsid w:val="00E858CD"/>
    <w:rsid w:val="00E870A0"/>
    <w:rsid w:val="00E87213"/>
    <w:rsid w:val="00E91487"/>
    <w:rsid w:val="00E91DDC"/>
    <w:rsid w:val="00E925C9"/>
    <w:rsid w:val="00E92B2F"/>
    <w:rsid w:val="00E9444B"/>
    <w:rsid w:val="00E94C85"/>
    <w:rsid w:val="00E970D7"/>
    <w:rsid w:val="00EA00A8"/>
    <w:rsid w:val="00EA0AAF"/>
    <w:rsid w:val="00EA1DC3"/>
    <w:rsid w:val="00EA1ED6"/>
    <w:rsid w:val="00EA6CB4"/>
    <w:rsid w:val="00EB20C0"/>
    <w:rsid w:val="00EB2AF5"/>
    <w:rsid w:val="00EB4566"/>
    <w:rsid w:val="00EB493B"/>
    <w:rsid w:val="00EB4E5D"/>
    <w:rsid w:val="00EB564C"/>
    <w:rsid w:val="00EB7699"/>
    <w:rsid w:val="00EC0A52"/>
    <w:rsid w:val="00EC266C"/>
    <w:rsid w:val="00EC39EB"/>
    <w:rsid w:val="00EC464F"/>
    <w:rsid w:val="00EC4A25"/>
    <w:rsid w:val="00EC5873"/>
    <w:rsid w:val="00EC599A"/>
    <w:rsid w:val="00EC5DC4"/>
    <w:rsid w:val="00EC6834"/>
    <w:rsid w:val="00EC6A06"/>
    <w:rsid w:val="00EC6D05"/>
    <w:rsid w:val="00EC717A"/>
    <w:rsid w:val="00ED07E4"/>
    <w:rsid w:val="00ED09BF"/>
    <w:rsid w:val="00ED1D93"/>
    <w:rsid w:val="00ED20B1"/>
    <w:rsid w:val="00ED43A5"/>
    <w:rsid w:val="00ED67FF"/>
    <w:rsid w:val="00EE1512"/>
    <w:rsid w:val="00EE217F"/>
    <w:rsid w:val="00EE4120"/>
    <w:rsid w:val="00EE44AD"/>
    <w:rsid w:val="00EE78CE"/>
    <w:rsid w:val="00EE7D61"/>
    <w:rsid w:val="00EF1E0A"/>
    <w:rsid w:val="00EF267F"/>
    <w:rsid w:val="00EF2758"/>
    <w:rsid w:val="00EF2F1F"/>
    <w:rsid w:val="00EF4E32"/>
    <w:rsid w:val="00EF7671"/>
    <w:rsid w:val="00F00C1E"/>
    <w:rsid w:val="00F01F47"/>
    <w:rsid w:val="00F025A2"/>
    <w:rsid w:val="00F02C12"/>
    <w:rsid w:val="00F04C08"/>
    <w:rsid w:val="00F04C45"/>
    <w:rsid w:val="00F05D71"/>
    <w:rsid w:val="00F06F0B"/>
    <w:rsid w:val="00F07388"/>
    <w:rsid w:val="00F07834"/>
    <w:rsid w:val="00F07FD6"/>
    <w:rsid w:val="00F1009E"/>
    <w:rsid w:val="00F11D6B"/>
    <w:rsid w:val="00F11DF0"/>
    <w:rsid w:val="00F12B8B"/>
    <w:rsid w:val="00F12D4C"/>
    <w:rsid w:val="00F13E8C"/>
    <w:rsid w:val="00F17066"/>
    <w:rsid w:val="00F2026E"/>
    <w:rsid w:val="00F20B49"/>
    <w:rsid w:val="00F20C7B"/>
    <w:rsid w:val="00F22078"/>
    <w:rsid w:val="00F2210A"/>
    <w:rsid w:val="00F22362"/>
    <w:rsid w:val="00F2288F"/>
    <w:rsid w:val="00F24379"/>
    <w:rsid w:val="00F24EC7"/>
    <w:rsid w:val="00F2595D"/>
    <w:rsid w:val="00F2754C"/>
    <w:rsid w:val="00F31951"/>
    <w:rsid w:val="00F31CC8"/>
    <w:rsid w:val="00F32173"/>
    <w:rsid w:val="00F3250E"/>
    <w:rsid w:val="00F326D6"/>
    <w:rsid w:val="00F32EE5"/>
    <w:rsid w:val="00F33FC9"/>
    <w:rsid w:val="00F37743"/>
    <w:rsid w:val="00F40310"/>
    <w:rsid w:val="00F42B86"/>
    <w:rsid w:val="00F430F6"/>
    <w:rsid w:val="00F44FCE"/>
    <w:rsid w:val="00F46576"/>
    <w:rsid w:val="00F47078"/>
    <w:rsid w:val="00F4731F"/>
    <w:rsid w:val="00F514B8"/>
    <w:rsid w:val="00F52DBE"/>
    <w:rsid w:val="00F53309"/>
    <w:rsid w:val="00F53AAD"/>
    <w:rsid w:val="00F53C8B"/>
    <w:rsid w:val="00F5490A"/>
    <w:rsid w:val="00F54A3D"/>
    <w:rsid w:val="00F54F7D"/>
    <w:rsid w:val="00F55A2B"/>
    <w:rsid w:val="00F57256"/>
    <w:rsid w:val="00F57BF9"/>
    <w:rsid w:val="00F57DB1"/>
    <w:rsid w:val="00F62456"/>
    <w:rsid w:val="00F62D28"/>
    <w:rsid w:val="00F653B8"/>
    <w:rsid w:val="00F66E5B"/>
    <w:rsid w:val="00F67AF6"/>
    <w:rsid w:val="00F67FC0"/>
    <w:rsid w:val="00F705E6"/>
    <w:rsid w:val="00F71B89"/>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AD1"/>
    <w:rsid w:val="00F8529B"/>
    <w:rsid w:val="00F8570F"/>
    <w:rsid w:val="00F8639A"/>
    <w:rsid w:val="00F86589"/>
    <w:rsid w:val="00F8741F"/>
    <w:rsid w:val="00F9019F"/>
    <w:rsid w:val="00F9402E"/>
    <w:rsid w:val="00F941A4"/>
    <w:rsid w:val="00F95700"/>
    <w:rsid w:val="00F96CF4"/>
    <w:rsid w:val="00F971CB"/>
    <w:rsid w:val="00F97D6E"/>
    <w:rsid w:val="00FA0274"/>
    <w:rsid w:val="00FA0A42"/>
    <w:rsid w:val="00FA0D44"/>
    <w:rsid w:val="00FA1266"/>
    <w:rsid w:val="00FA1336"/>
    <w:rsid w:val="00FA1C5C"/>
    <w:rsid w:val="00FA1DC7"/>
    <w:rsid w:val="00FA22EE"/>
    <w:rsid w:val="00FA2EA8"/>
    <w:rsid w:val="00FA35E1"/>
    <w:rsid w:val="00FA36B8"/>
    <w:rsid w:val="00FA4BA7"/>
    <w:rsid w:val="00FA593C"/>
    <w:rsid w:val="00FA6B50"/>
    <w:rsid w:val="00FA7156"/>
    <w:rsid w:val="00FA7479"/>
    <w:rsid w:val="00FA760F"/>
    <w:rsid w:val="00FA7840"/>
    <w:rsid w:val="00FA7A0F"/>
    <w:rsid w:val="00FB0844"/>
    <w:rsid w:val="00FB11CA"/>
    <w:rsid w:val="00FB16A0"/>
    <w:rsid w:val="00FB1ACE"/>
    <w:rsid w:val="00FB1FDF"/>
    <w:rsid w:val="00FB3FAE"/>
    <w:rsid w:val="00FB4507"/>
    <w:rsid w:val="00FB46CA"/>
    <w:rsid w:val="00FB5C29"/>
    <w:rsid w:val="00FB5DC7"/>
    <w:rsid w:val="00FB69F2"/>
    <w:rsid w:val="00FB76A8"/>
    <w:rsid w:val="00FC0B77"/>
    <w:rsid w:val="00FC114A"/>
    <w:rsid w:val="00FC1192"/>
    <w:rsid w:val="00FC18C5"/>
    <w:rsid w:val="00FC40D3"/>
    <w:rsid w:val="00FC5133"/>
    <w:rsid w:val="00FC63B6"/>
    <w:rsid w:val="00FC71B3"/>
    <w:rsid w:val="00FC77D8"/>
    <w:rsid w:val="00FD03E5"/>
    <w:rsid w:val="00FD0D12"/>
    <w:rsid w:val="00FD1FA7"/>
    <w:rsid w:val="00FD2CBF"/>
    <w:rsid w:val="00FD3E22"/>
    <w:rsid w:val="00FD4EDD"/>
    <w:rsid w:val="00FD55F1"/>
    <w:rsid w:val="00FD7FDF"/>
    <w:rsid w:val="00FE0DB2"/>
    <w:rsid w:val="00FE1F4E"/>
    <w:rsid w:val="00FE55FB"/>
    <w:rsid w:val="00FE5909"/>
    <w:rsid w:val="00FE647C"/>
    <w:rsid w:val="00FE6DC8"/>
    <w:rsid w:val="00FE7F9A"/>
    <w:rsid w:val="00FF0142"/>
    <w:rsid w:val="00FF05DE"/>
    <w:rsid w:val="00FF0BC3"/>
    <w:rsid w:val="00FF122E"/>
    <w:rsid w:val="00FF1498"/>
    <w:rsid w:val="00FF3826"/>
    <w:rsid w:val="00FF3C83"/>
    <w:rsid w:val="00FF466F"/>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2042</TotalTime>
  <Pages>9</Pages>
  <Words>3894</Words>
  <Characters>22202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740</cp:revision>
  <dcterms:created xsi:type="dcterms:W3CDTF">2023-03-30T19:32:00Z</dcterms:created>
  <dcterms:modified xsi:type="dcterms:W3CDTF">2023-04-06T19:40:00Z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